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C7F" w:rsidRPr="00447F24" w:rsidRDefault="00D30C7F" w:rsidP="00D30C7F">
      <w:pPr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47F24">
        <w:rPr>
          <w:rFonts w:ascii="Times New Roman" w:hAnsi="Times New Roman" w:cs="Times New Roman"/>
          <w:b/>
          <w:sz w:val="28"/>
          <w:szCs w:val="28"/>
        </w:rPr>
        <w:t>Материалы к проведению секции по химии на августовских совещаниях по теме «Система оценки качества и достижения образовательных результатов при подготовке обучающихся к ЕГЭ и ГИА»</w:t>
      </w:r>
    </w:p>
    <w:p w:rsidR="00D30C7F" w:rsidRPr="00B97543" w:rsidRDefault="00D30C7F" w:rsidP="00D30C7F">
      <w:pPr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30C7F" w:rsidRPr="00B97543" w:rsidRDefault="00D30C7F" w:rsidP="00D30C7F">
      <w:pPr>
        <w:ind w:firstLine="567"/>
        <w:jc w:val="right"/>
        <w:rPr>
          <w:rFonts w:ascii="Times New Roman" w:hAnsi="Times New Roman" w:cs="Times New Roman"/>
          <w:i/>
        </w:rPr>
      </w:pPr>
      <w:r w:rsidRPr="00B97543">
        <w:rPr>
          <w:rFonts w:ascii="Times New Roman" w:hAnsi="Times New Roman" w:cs="Times New Roman"/>
          <w:i/>
        </w:rPr>
        <w:t>И.Н. Борисова, методист по химии</w:t>
      </w:r>
    </w:p>
    <w:p w:rsidR="00D30C7F" w:rsidRPr="00B97543" w:rsidRDefault="00D30C7F" w:rsidP="00D30C7F">
      <w:pPr>
        <w:ind w:left="4248" w:firstLine="708"/>
        <w:jc w:val="center"/>
        <w:rPr>
          <w:rFonts w:ascii="Times New Roman" w:hAnsi="Times New Roman" w:cs="Times New Roman"/>
          <w:i/>
        </w:rPr>
      </w:pPr>
      <w:r w:rsidRPr="00B97543">
        <w:rPr>
          <w:rFonts w:ascii="Times New Roman" w:hAnsi="Times New Roman" w:cs="Times New Roman"/>
          <w:i/>
        </w:rPr>
        <w:t xml:space="preserve"> БУ ДПО РА «ИПК и ППРО РА»</w:t>
      </w:r>
    </w:p>
    <w:p w:rsidR="00D30C7F" w:rsidRPr="00B97543" w:rsidRDefault="00D30C7F" w:rsidP="00D30C7F">
      <w:pPr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30C7F" w:rsidRPr="00B97543" w:rsidRDefault="00D30C7F" w:rsidP="00D30C7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543">
        <w:rPr>
          <w:rFonts w:ascii="Times New Roman" w:hAnsi="Times New Roman" w:cs="Times New Roman"/>
          <w:sz w:val="28"/>
          <w:szCs w:val="28"/>
        </w:rPr>
        <w:t>Современный мир требует высококвалифицированного профессионала, владеющего всеми компетенциями, умеющего работать в команде, не стоящего на месте, а активно растущего в профессиональном плане.</w:t>
      </w:r>
    </w:p>
    <w:p w:rsidR="00D30C7F" w:rsidRPr="00B97543" w:rsidRDefault="00D30C7F" w:rsidP="00D30C7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543">
        <w:rPr>
          <w:rFonts w:ascii="Times New Roman" w:hAnsi="Times New Roman" w:cs="Times New Roman"/>
          <w:sz w:val="28"/>
          <w:szCs w:val="28"/>
        </w:rPr>
        <w:t>И этому способствует система оценки. Оценки всего: профессиональных навыков, качества полученных результатов, психологического климата.</w:t>
      </w:r>
    </w:p>
    <w:p w:rsidR="00D30C7F" w:rsidRPr="00B97543" w:rsidRDefault="00D30C7F" w:rsidP="00D30C7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543">
        <w:rPr>
          <w:rFonts w:ascii="Times New Roman" w:hAnsi="Times New Roman" w:cs="Times New Roman"/>
          <w:sz w:val="28"/>
          <w:szCs w:val="28"/>
        </w:rPr>
        <w:t xml:space="preserve">Система оценки – сложная и многофункциональная система, включающая текущую и итоговую оценку результатов деятельности школьников; оценку деятельности педагогов и школы, оценку результатов деятельности системы образования. Федеральный государственный образовательный стандарт содержит чёткие требования к системе оценки достижения планируемых результатов. Её главное достоинство в том, что она реально переключает контроль и оценивание (а значит, и всю деятельность образовательных учреждений) со старого образовательного результата на новый. Вместо воспроизведения знаний мы теперь будем оценивать разные направления деятельности учеников, то есть то, что им нужно в жизни в ходе решения различных практических задач. Для реализации данных целей прежде всего необходимо изменить инструментарий – формы и методы оценки. </w:t>
      </w:r>
    </w:p>
    <w:p w:rsidR="00D30C7F" w:rsidRPr="00B97543" w:rsidRDefault="00D30C7F" w:rsidP="00D30C7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543">
        <w:rPr>
          <w:rFonts w:ascii="Times New Roman" w:hAnsi="Times New Roman" w:cs="Times New Roman"/>
          <w:sz w:val="28"/>
          <w:szCs w:val="28"/>
        </w:rPr>
        <w:t xml:space="preserve"> Приоритетными в диагностике (контрольные работы и т.п.) становятся не репродуктивные задания (на воспроизведение информации), а продуктивные задания (задачи) по применению знаний и умений, предполагающие создание учеником в ходе решения своего информационного продукта: вывода, оценки и т.п. Помимо привычных предметных контрольных работ необходимо проводить метапредметные диагностические работы, составленные из компетентностных заданий, требующих от ученика не только познавательных, но и регулятивных и коммуникативных действий. И как его итог – сдача ОГЭ или ЕГЭ.</w:t>
      </w:r>
    </w:p>
    <w:p w:rsidR="00D30C7F" w:rsidRPr="00B97543" w:rsidRDefault="00D30C7F" w:rsidP="00D30C7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543">
        <w:rPr>
          <w:rFonts w:ascii="Times New Roman" w:hAnsi="Times New Roman" w:cs="Times New Roman"/>
          <w:sz w:val="28"/>
          <w:szCs w:val="28"/>
        </w:rPr>
        <w:t>Анализируя результаты прошедшего ЕГЭ 2016 и ОГЭ 2016 можно дать следующие рекомендации.</w:t>
      </w:r>
    </w:p>
    <w:p w:rsidR="00D30C7F" w:rsidRPr="00B97543" w:rsidRDefault="00D30C7F" w:rsidP="00D30C7F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97543">
        <w:rPr>
          <w:sz w:val="28"/>
          <w:szCs w:val="28"/>
        </w:rPr>
        <w:t>При подготовке к ОГЭ и ЕГЭ рекомендовано использовать рабочие тетради</w:t>
      </w:r>
      <w:r w:rsidRPr="00B97543">
        <w:rPr>
          <w:b/>
          <w:bCs/>
          <w:sz w:val="28"/>
          <w:szCs w:val="28"/>
        </w:rPr>
        <w:t xml:space="preserve">, </w:t>
      </w:r>
      <w:r w:rsidRPr="00B97543">
        <w:rPr>
          <w:sz w:val="28"/>
          <w:szCs w:val="28"/>
        </w:rPr>
        <w:t xml:space="preserve">которые предусматривают различные формы контроля знаний, работу с тематическими картами, таблицами, схемами, которые способствуют формированию умений применять теоретические знания на практике, развивать самостоятельность обучающихся. При отсутствии рабочих тетрадей, предусмотренных новыми линиями УМК, можно завести специальные тетради для старшеклассников, в которых будут выполняться задания базового и повышенного уровней сложности. Необходимо </w:t>
      </w:r>
      <w:r w:rsidRPr="00B97543">
        <w:rPr>
          <w:sz w:val="28"/>
          <w:szCs w:val="28"/>
        </w:rPr>
        <w:lastRenderedPageBreak/>
        <w:t xml:space="preserve">проанализировать наиболее типичные ошибки, допускаемые обучающимися при выполнении заданий ЕГЭ. </w:t>
      </w:r>
    </w:p>
    <w:p w:rsidR="00D30C7F" w:rsidRPr="00B97543" w:rsidRDefault="00D30C7F" w:rsidP="00D30C7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54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 основанием для совершенствования учебного процесса является анализ затруднений выпускников в освоении отдельных элементов содержания курса химии. С учётом этих результатов можно наметить следующие направления совершенствования преподавания химии:</w:t>
      </w:r>
    </w:p>
    <w:p w:rsidR="00D30C7F" w:rsidRPr="00B97543" w:rsidRDefault="00D30C7F" w:rsidP="00D30C7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5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B9754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Необходимо усилить внимание к организации целенаправленной работы по повторению, систематизации и обобщению учебного материала. Эта работа должна быть направлена на развитие умений выделять главное, устанавливать причинно-следственные связи, в особенности - взаимосвязь состава, строения и свойств веществ. Что касается решения задач при подготовке к ОГЭ, то необходимо, чтобы ученик мог понять условие задачи, правильно его записать и соответственно решить данную задачу. Для этого идет систематическое «зачитывание» учителем условия задачи, чтобы ученик на слух мог понять условие, а затем самостоятельное прочтение задачи и ее решение. Так же идет отработка основных расчетных формул и основных химических законов.</w:t>
      </w:r>
    </w:p>
    <w:p w:rsidR="00D30C7F" w:rsidRPr="00B97543" w:rsidRDefault="00D30C7F" w:rsidP="00D30C7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5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Pr="00B9754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Систематизация теоретических знаний поможет достаточно эффективно организовать повторение материала об отдельных химических элементах и их соединениях. Этот учебный материал проверяется в экзаменационной работе заданиями различного типа. Успешному их выполнению будет способствовать не столько использование подобных заданий в процессе тренировочных занятий при подготовке к экзамену, сколько применение определённого алгоритма в ходе систематизации и обобщения знаний об элементе, веществе и классе веществ.</w:t>
      </w:r>
    </w:p>
    <w:p w:rsidR="00D30C7F" w:rsidRPr="00B97543" w:rsidRDefault="00D30C7F" w:rsidP="00D30C7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5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Pr="00B975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всего, следует обращать внимание учащихся на то, что характерные свойства каждого конкретного вещества и различных классов веществ в полной мере зависят от их состава и строения. Именно поэтому при выполнении заданий о свойствах веществ (классов веществ), в первую очередь, необходимо использовать знания:</w:t>
      </w:r>
    </w:p>
    <w:p w:rsidR="00D30C7F" w:rsidRPr="00B97543" w:rsidRDefault="00D30C7F" w:rsidP="00D30C7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543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видах химической связи и способах ее образования;</w:t>
      </w:r>
    </w:p>
    <w:p w:rsidR="00D30C7F" w:rsidRPr="00B97543" w:rsidRDefault="00D30C7F" w:rsidP="00D30C7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543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зависимости химической связи с типом кристаллической решетки;</w:t>
      </w:r>
    </w:p>
    <w:p w:rsidR="00D30C7F" w:rsidRPr="00B97543" w:rsidRDefault="00D30C7F" w:rsidP="00D30C7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54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электроотрицательности и степени окисления химических элементов в соединениях;</w:t>
      </w:r>
    </w:p>
    <w:p w:rsidR="00D30C7F" w:rsidRPr="00B97543" w:rsidRDefault="00D30C7F" w:rsidP="00D30C7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543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зависимости свойств веществ от типа кристаллической решетки, о поведении веществ с различным видом связи в растворах и т.д.</w:t>
      </w:r>
    </w:p>
    <w:p w:rsidR="00D30C7F" w:rsidRPr="00B97543" w:rsidRDefault="00D30C7F" w:rsidP="00D30C7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5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Pr="00B97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успешного формирования важнейших теоретических понятий курса в учебном процессе целесообразно использовать разнообразные по форме упражнения и задания на применение этих понятий в различных ситуациях, в том числе при изучении нового материала. В частности, такой подход важен при изучении традиционно трудной для учащихся темы «Электролиз». При изучении различных случаев электролиза предметом обязательного обсуждения должны стать вопросы о том, что такое электролиз, как он протекает, как предсказать состав продуктов электролиза в </w:t>
      </w:r>
      <w:r w:rsidRPr="00B975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том или ином случае. При рассмотрении сущности электролиза солей важно привлекать знания об электрохимических возможностях металлов (и водорода), тренировать умение пользоваться «Рядом напряжений металлов».</w:t>
      </w:r>
    </w:p>
    <w:p w:rsidR="00D30C7F" w:rsidRPr="00B97543" w:rsidRDefault="00D30C7F" w:rsidP="00D30C7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5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Pr="00B9754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«Химическая связь» целесообразно уделить больше внимания усвоению понятия относительной электроотрицательности химических элементов и формированию умения использовать при определении вида химической связи «Ряд относительной электроотрицательности элементов».</w:t>
      </w:r>
    </w:p>
    <w:p w:rsidR="00D30C7F" w:rsidRPr="00B97543" w:rsidRDefault="00D30C7F" w:rsidP="00D30C7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5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</w:t>
      </w:r>
      <w:r w:rsidRPr="00B975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формировании базовых знаний о окислительно-восстановительных реакциях, необходимо обеспечить не только формирование понятий окисление и восстановление, но и отработку умений определять окислитель или восстановитель, степень окисления элементов в сложных веществах и указывать, как изменяется степень окисления элемента в процессе реакции.</w:t>
      </w:r>
    </w:p>
    <w:p w:rsidR="00D30C7F" w:rsidRPr="00B97543" w:rsidRDefault="00D30C7F" w:rsidP="00D30C7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5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</w:t>
      </w:r>
      <w:r w:rsidRPr="00B975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формировании понятий «скорость химических реакций» и «химическое равновесие», которые важны для понимания учащимися фундаментальных законов протекания химических реакций и научных принципов производства неорганических и органических веществ, особое внимание следует уделить рассмотрению таких условий смещения равновесия, как изменение концентрации веществ, изменение давления и изменение температуры.</w:t>
      </w:r>
    </w:p>
    <w:p w:rsidR="00D30C7F" w:rsidRPr="00B97543" w:rsidRDefault="00D30C7F" w:rsidP="00D30C7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5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8. </w:t>
      </w:r>
      <w:r w:rsidRPr="00B975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решении заданий на соответствие между исходными веществами и продуктами реакции как в ЕГЭ и ОГЭ необходимо ученика методично нацеливать на повторение химических свойств между классами как неорганических, так и органических веществ.</w:t>
      </w:r>
    </w:p>
    <w:p w:rsidR="00D30C7F" w:rsidRPr="00B97543" w:rsidRDefault="00D30C7F" w:rsidP="00D30C7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5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 </w:t>
      </w:r>
      <w:r w:rsidRPr="00B9754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внимание надо уделить при решении 22 задания ОГЭ. Ученику трудно сориентироваться в большом количестве предложенных веществ и получить заданное вещество в две стадии. Нацельте ученика на то, что одно, а то и два уравнения реакции должны быть реакциями ионного обмена, или это могут быть качественные реакции на тот или иной катион или анион.</w:t>
      </w:r>
    </w:p>
    <w:p w:rsidR="00D30C7F" w:rsidRPr="00B97543" w:rsidRDefault="00D30C7F" w:rsidP="00D30C7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5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10. </w:t>
      </w:r>
      <w:r w:rsidRPr="00B975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Постоянные затруднения у обучающихся вызывает амфотерность веществ. Данные задания встречаются как в ОГЭ так и в ЕГЭ. Необходимо повторить особенности химических свойств амфотерных веществ и получение комплексных веществ, если реакция идет с основанием в водном растворе.</w:t>
      </w:r>
      <w:r w:rsidRPr="00B975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0C7F" w:rsidRPr="00B97543" w:rsidRDefault="00D30C7F" w:rsidP="00D30C7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5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</w:t>
      </w:r>
      <w:r w:rsidRPr="00B97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выполнении 38 задания в тестах ЕГЭ, ученикам необходимо уделять большое внимание, на условия течения химических реакций в органической химии. Температура, катализатор, концентрированная серная кислота и т.д. указанная над стрелкой - это хорошая подсказка для выполнения данного задания.</w:t>
      </w:r>
    </w:p>
    <w:p w:rsidR="00D30C7F" w:rsidRPr="00B97543" w:rsidRDefault="00D30C7F" w:rsidP="00D30C7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5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12. </w:t>
      </w:r>
      <w:r w:rsidRPr="00B975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протяжении всего курса следует ориентировать учащихся на овладение языком химии, на использование номенклатуры ИЮПАК, на совершенствование умения терминологически грамотно характеризовать любой химический процесс.</w:t>
      </w:r>
    </w:p>
    <w:p w:rsidR="00D30C7F" w:rsidRPr="00B97543" w:rsidRDefault="00D30C7F" w:rsidP="00D30C7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5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ведением ЕГЭ в школьную практику большое значение приобретает совершенствование методики контроля учебных достижений выпускников. Формы контроля могут быть самыми разнообразными в зависимости от конкретных целей и специфики изученного материала. Вместе с тем, целесообразно уже в ходе текущего контроля использовать задания, аналогичные тем, что представлены в экзаменационной работе ЕГЭ и в значительной степени нацелены не на простое воспроизведение полученных знаний, а на проверку сформированности умений применять эти знания. В частности, это задания, ориентированные на проверку умений описывать химические свойства конкретного вещества того или иного класса. Учитывая содержание контрольных измерительных материалов и принятую форму проведения ЕГЭ, целесообразно шире использовать практико-ориентированные задания и задания на комплексное применение знаний из различных разделов курса. Обучая школьников приемам работы с различными типами контролирующих заданий (с выбором ответа, с кратким ответом, с развернутым ответом), необходимо добиваться понимания того, что успешное выполнение любого задания невозможно без тщательного анализа его условия и выбора адекватной последовательности действий. Одновременно важным становится формирование у учащихся умения рационально использовать время, отведенное на выполнение проверочной работы с большим количеством заданий, каковой и является экзаменационная работа ЕГЭ.</w:t>
      </w:r>
    </w:p>
    <w:p w:rsidR="00D30C7F" w:rsidRPr="00B97543" w:rsidRDefault="00D30C7F" w:rsidP="00D30C7F">
      <w:pPr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75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</w:t>
      </w:r>
    </w:p>
    <w:p w:rsidR="00D30C7F" w:rsidRPr="00B97543" w:rsidRDefault="00D30C7F" w:rsidP="00D30C7F">
      <w:pPr>
        <w:pStyle w:val="a3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543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Савинкина Е.В., Логинова Г.П. Химия: Сборник задач. 8-9 классы М.:АСТ-ПРЕСС, 2001.</w:t>
      </w:r>
    </w:p>
    <w:p w:rsidR="00D30C7F" w:rsidRPr="00B97543" w:rsidRDefault="00D30C7F" w:rsidP="00D30C7F">
      <w:pPr>
        <w:pStyle w:val="a3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543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Иванова Р.Г. Химия 9 класс: сборник тестовых заданий для подготовки к итоговой аттестации за курс основной школы. М.: Дрофа, 2008.</w:t>
      </w:r>
    </w:p>
    <w:p w:rsidR="00D30C7F" w:rsidRPr="00B97543" w:rsidRDefault="00D30C7F" w:rsidP="00D30C7F">
      <w:pPr>
        <w:pStyle w:val="a3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543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Корощено А.С. Химия 8-9 классы. ЕГЭ шаг за шагом. Тематические тестовые задания. М.: Дрофа, 2011.</w:t>
      </w:r>
    </w:p>
    <w:p w:rsidR="00D30C7F" w:rsidRPr="00B97543" w:rsidRDefault="00D30C7F" w:rsidP="00D30C7F">
      <w:pPr>
        <w:pStyle w:val="a3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543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B97543">
        <w:rPr>
          <w:rFonts w:ascii="Times New Roman" w:hAnsi="Times New Roman" w:cs="Times New Roman"/>
          <w:sz w:val="28"/>
          <w:szCs w:val="28"/>
        </w:rPr>
        <w:t xml:space="preserve"> </w:t>
      </w:r>
      <w:r w:rsidRPr="00B975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Корощено А.С. Химия 10-11 классы. ЕГЭ шаг за шагом. Тематические тестовые задания. М.: Дрофа, 2011.</w:t>
      </w:r>
    </w:p>
    <w:p w:rsidR="00D30C7F" w:rsidRPr="00B97543" w:rsidRDefault="00D30C7F" w:rsidP="00D30C7F">
      <w:pPr>
        <w:pStyle w:val="a3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543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Иванова Р.Г. Химия 9 класс. Готовимся к экзаменам. М.: Дрофа, 2011.</w:t>
      </w:r>
    </w:p>
    <w:p w:rsidR="00D30C7F" w:rsidRPr="00B97543" w:rsidRDefault="00D30C7F" w:rsidP="00D30C7F">
      <w:pPr>
        <w:pStyle w:val="a3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B97543">
        <w:rPr>
          <w:rFonts w:ascii="Times New Roman" w:hAnsi="Times New Roman" w:cs="Times New Roman"/>
          <w:sz w:val="28"/>
          <w:szCs w:val="28"/>
        </w:rPr>
        <w:t>Габриелян О.С.</w:t>
      </w:r>
      <w:r w:rsidRPr="00B97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Химия. Готовимся к экзаменам. М.: Дрофа, 2011.</w:t>
      </w:r>
    </w:p>
    <w:p w:rsidR="00D30C7F" w:rsidRPr="00B97543" w:rsidRDefault="00D30C7F" w:rsidP="00D30C7F">
      <w:pPr>
        <w:pStyle w:val="a3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543">
        <w:rPr>
          <w:rFonts w:ascii="Times New Roman" w:eastAsia="Times New Roman" w:hAnsi="Times New Roman" w:cs="Times New Roman"/>
          <w:sz w:val="28"/>
          <w:szCs w:val="28"/>
          <w:lang w:eastAsia="ru-RU"/>
        </w:rPr>
        <w:t>7. Доронькин В.Н. и др. Химия ОГЭ 9 класс. Тематический тренинг за курс основной школы. Ростов н/Д.: Легион, 2015.</w:t>
      </w:r>
    </w:p>
    <w:p w:rsidR="00D30C7F" w:rsidRPr="00B97543" w:rsidRDefault="00D30C7F" w:rsidP="00D30C7F">
      <w:pPr>
        <w:pStyle w:val="a3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543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B97543">
        <w:rPr>
          <w:rFonts w:ascii="Times New Roman" w:hAnsi="Times New Roman" w:cs="Times New Roman"/>
          <w:sz w:val="28"/>
          <w:szCs w:val="28"/>
        </w:rPr>
        <w:t xml:space="preserve"> </w:t>
      </w:r>
      <w:r w:rsidRPr="00B9754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Доронькин В.Н. и др. Химия. Подготовка к ОГЭ-2016. 30 тренировочных вариантов по демоверсии на 2016 год.</w:t>
      </w:r>
      <w:r w:rsidRPr="00B97543">
        <w:rPr>
          <w:rFonts w:ascii="Times New Roman" w:hAnsi="Times New Roman" w:cs="Times New Roman"/>
          <w:sz w:val="28"/>
          <w:szCs w:val="28"/>
        </w:rPr>
        <w:t xml:space="preserve"> </w:t>
      </w:r>
      <w:r w:rsidRPr="00B9754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 н/Д.: Легион, 2015.</w:t>
      </w:r>
    </w:p>
    <w:p w:rsidR="00D30C7F" w:rsidRPr="00B97543" w:rsidRDefault="00D30C7F" w:rsidP="00D30C7F">
      <w:pPr>
        <w:pStyle w:val="a3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543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B97543">
        <w:rPr>
          <w:rFonts w:ascii="Times New Roman" w:hAnsi="Times New Roman" w:cs="Times New Roman"/>
          <w:sz w:val="28"/>
          <w:szCs w:val="28"/>
        </w:rPr>
        <w:t xml:space="preserve"> </w:t>
      </w:r>
      <w:r w:rsidRPr="00B9754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Доронькин В.Н. и др. Химия ОГЭ И ЕГЭ. 9-11 классы. Универсальный задачник.</w:t>
      </w:r>
      <w:r w:rsidRPr="00B97543">
        <w:rPr>
          <w:rFonts w:ascii="Times New Roman" w:hAnsi="Times New Roman" w:cs="Times New Roman"/>
          <w:sz w:val="28"/>
          <w:szCs w:val="28"/>
        </w:rPr>
        <w:t xml:space="preserve"> </w:t>
      </w:r>
      <w:r w:rsidRPr="00B9754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 н/Д.: Легион, 2015.</w:t>
      </w:r>
    </w:p>
    <w:p w:rsidR="00D30C7F" w:rsidRPr="00B97543" w:rsidRDefault="00D30C7F" w:rsidP="00D30C7F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97543">
        <w:rPr>
          <w:sz w:val="28"/>
          <w:szCs w:val="28"/>
        </w:rPr>
        <w:t>10. Доронькин В.Н. и др. Химия. Подготовка к ЕГЭ-2016. 30 тренировочных вариантов по демоверсии на 2016 год. Ростов н/Д.: Легион, 2015.</w:t>
      </w:r>
    </w:p>
    <w:p w:rsidR="00D30C7F" w:rsidRPr="00B97543" w:rsidRDefault="00D30C7F" w:rsidP="00D30C7F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C7F" w:rsidRPr="00B97543" w:rsidRDefault="00D30C7F" w:rsidP="00D30C7F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275" w:rsidRDefault="009C2275"/>
    <w:sectPr w:rsidR="009C2275" w:rsidSect="009C2275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4B6" w:rsidRDefault="001674B6" w:rsidP="00D30C7F">
      <w:r>
        <w:separator/>
      </w:r>
    </w:p>
  </w:endnote>
  <w:endnote w:type="continuationSeparator" w:id="0">
    <w:p w:rsidR="001674B6" w:rsidRDefault="001674B6" w:rsidP="00D30C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WenQuanYi Micro He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35173"/>
      <w:docPartObj>
        <w:docPartGallery w:val="Page Numbers (Bottom of Page)"/>
        <w:docPartUnique/>
      </w:docPartObj>
    </w:sdtPr>
    <w:sdtContent>
      <w:p w:rsidR="00D30C7F" w:rsidRDefault="00D30C7F">
        <w:pPr>
          <w:pStyle w:val="a7"/>
          <w:jc w:val="right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D30C7F" w:rsidRDefault="00D30C7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4B6" w:rsidRDefault="001674B6" w:rsidP="00D30C7F">
      <w:r>
        <w:separator/>
      </w:r>
    </w:p>
  </w:footnote>
  <w:footnote w:type="continuationSeparator" w:id="0">
    <w:p w:rsidR="001674B6" w:rsidRDefault="001674B6" w:rsidP="00D30C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0C7F"/>
    <w:rsid w:val="001674B6"/>
    <w:rsid w:val="009C2275"/>
    <w:rsid w:val="00D30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C7F"/>
    <w:pPr>
      <w:widowControl w:val="0"/>
      <w:suppressAutoHyphens/>
      <w:spacing w:after="0" w:line="240" w:lineRule="auto"/>
    </w:pPr>
    <w:rPr>
      <w:rFonts w:ascii="Liberation Serif" w:eastAsia="WenQuanYi Micro Hei" w:hAnsi="Liberation Serif" w:cs="Lohit Hind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C7F"/>
    <w:pPr>
      <w:ind w:left="720"/>
      <w:contextualSpacing/>
    </w:pPr>
    <w:rPr>
      <w:rFonts w:cs="Mangal"/>
      <w:szCs w:val="21"/>
    </w:rPr>
  </w:style>
  <w:style w:type="paragraph" w:styleId="a4">
    <w:name w:val="Normal (Web)"/>
    <w:basedOn w:val="a"/>
    <w:uiPriority w:val="99"/>
    <w:unhideWhenUsed/>
    <w:rsid w:val="00D30C7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5">
    <w:name w:val="header"/>
    <w:basedOn w:val="a"/>
    <w:link w:val="a6"/>
    <w:uiPriority w:val="99"/>
    <w:semiHidden/>
    <w:unhideWhenUsed/>
    <w:rsid w:val="00D30C7F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D30C7F"/>
    <w:rPr>
      <w:rFonts w:ascii="Liberation Serif" w:eastAsia="WenQuanYi Micro Hei" w:hAnsi="Liberation Serif" w:cs="Mangal"/>
      <w:kern w:val="2"/>
      <w:sz w:val="24"/>
      <w:szCs w:val="21"/>
      <w:lang w:eastAsia="zh-CN" w:bidi="hi-IN"/>
    </w:rPr>
  </w:style>
  <w:style w:type="paragraph" w:styleId="a7">
    <w:name w:val="footer"/>
    <w:basedOn w:val="a"/>
    <w:link w:val="a8"/>
    <w:uiPriority w:val="99"/>
    <w:unhideWhenUsed/>
    <w:rsid w:val="00D30C7F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D30C7F"/>
    <w:rPr>
      <w:rFonts w:ascii="Liberation Serif" w:eastAsia="WenQuanYi Micro Hei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1559</Words>
  <Characters>8888</Characters>
  <Application>Microsoft Office Word</Application>
  <DocSecurity>0</DocSecurity>
  <Lines>74</Lines>
  <Paragraphs>20</Paragraphs>
  <ScaleCrop>false</ScaleCrop>
  <Company>Microsoft</Company>
  <LinksUpToDate>false</LinksUpToDate>
  <CharactersWithSpaces>10427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2016-06-27T05:48:00Z</dcterms:created>
  <dcterms:modified xsi:type="dcterms:W3CDTF">2016-06-27T05:49:00Z</dcterms:modified>
</cp:coreProperties>
</file>