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72" w:rsidRPr="00447F24" w:rsidRDefault="00CD5472" w:rsidP="00CD5472">
      <w:pPr>
        <w:jc w:val="center"/>
        <w:rPr>
          <w:rFonts w:ascii="Times New Roman" w:hAnsi="Times New Roman" w:cs="Times New Roman"/>
          <w:b/>
          <w:sz w:val="28"/>
          <w:szCs w:val="28"/>
        </w:rPr>
      </w:pPr>
      <w:r w:rsidRPr="00447F24">
        <w:rPr>
          <w:rFonts w:ascii="Times New Roman" w:hAnsi="Times New Roman" w:cs="Times New Roman"/>
          <w:b/>
          <w:sz w:val="28"/>
          <w:szCs w:val="28"/>
        </w:rPr>
        <w:t>Материалы к проведению секции по начальным классам на августовских совещаниях по теме «Методические рекомендации для учителей начальных классов по теме «Система оценки образовательных результатов</w:t>
      </w:r>
      <w:r>
        <w:rPr>
          <w:rFonts w:ascii="Times New Roman" w:hAnsi="Times New Roman" w:cs="Times New Roman"/>
          <w:b/>
          <w:sz w:val="28"/>
          <w:szCs w:val="28"/>
        </w:rPr>
        <w:t xml:space="preserve"> </w:t>
      </w:r>
      <w:r w:rsidRPr="00447F24">
        <w:rPr>
          <w:rFonts w:ascii="Times New Roman" w:hAnsi="Times New Roman" w:cs="Times New Roman"/>
          <w:b/>
          <w:sz w:val="28"/>
          <w:szCs w:val="28"/>
        </w:rPr>
        <w:t>в начальной школе в условиях ФГОС»»</w:t>
      </w:r>
    </w:p>
    <w:p w:rsidR="00CD5472" w:rsidRDefault="00CD5472" w:rsidP="00CD5472">
      <w:pPr>
        <w:jc w:val="both"/>
        <w:rPr>
          <w:rFonts w:ascii="Times New Roman" w:hAnsi="Times New Roman" w:cs="Times New Roman"/>
          <w:i/>
          <w:sz w:val="28"/>
          <w:szCs w:val="28"/>
        </w:rPr>
      </w:pPr>
    </w:p>
    <w:p w:rsidR="00CD5472" w:rsidRDefault="00CD5472" w:rsidP="00CD5472">
      <w:pPr>
        <w:ind w:left="3540" w:firstLine="708"/>
        <w:jc w:val="both"/>
        <w:rPr>
          <w:rFonts w:ascii="Times New Roman" w:hAnsi="Times New Roman" w:cs="Times New Roman"/>
          <w:i/>
        </w:rPr>
      </w:pPr>
      <w:r>
        <w:rPr>
          <w:rFonts w:ascii="Times New Roman" w:hAnsi="Times New Roman" w:cs="Times New Roman"/>
          <w:i/>
        </w:rPr>
        <w:t xml:space="preserve"> </w:t>
      </w:r>
      <w:r w:rsidRPr="00971866">
        <w:rPr>
          <w:rFonts w:ascii="Times New Roman" w:hAnsi="Times New Roman" w:cs="Times New Roman"/>
          <w:i/>
        </w:rPr>
        <w:t>Я.А.</w:t>
      </w:r>
      <w:r>
        <w:rPr>
          <w:rFonts w:ascii="Times New Roman" w:hAnsi="Times New Roman" w:cs="Times New Roman"/>
          <w:i/>
        </w:rPr>
        <w:t> </w:t>
      </w:r>
      <w:r w:rsidRPr="00971866">
        <w:rPr>
          <w:rFonts w:ascii="Times New Roman" w:hAnsi="Times New Roman" w:cs="Times New Roman"/>
          <w:i/>
        </w:rPr>
        <w:t>Мандина</w:t>
      </w:r>
      <w:r>
        <w:rPr>
          <w:rFonts w:ascii="Times New Roman" w:hAnsi="Times New Roman" w:cs="Times New Roman"/>
          <w:i/>
        </w:rPr>
        <w:t>, методист по начальным классам</w:t>
      </w:r>
    </w:p>
    <w:p w:rsidR="00CD5472" w:rsidRPr="00971866" w:rsidRDefault="00CD5472" w:rsidP="00CD5472">
      <w:pPr>
        <w:ind w:left="3540" w:firstLine="708"/>
        <w:jc w:val="both"/>
        <w:rPr>
          <w:rFonts w:ascii="Times New Roman" w:hAnsi="Times New Roman" w:cs="Times New Roman"/>
          <w:i/>
        </w:rPr>
      </w:pPr>
      <w:r>
        <w:rPr>
          <w:rFonts w:ascii="Times New Roman" w:hAnsi="Times New Roman" w:cs="Times New Roman"/>
          <w:i/>
        </w:rPr>
        <w:t>БУ ДПО РА «ИПКиППРО РА»</w:t>
      </w:r>
      <w:r w:rsidRPr="00971866">
        <w:rPr>
          <w:rFonts w:ascii="Times New Roman" w:hAnsi="Times New Roman" w:cs="Times New Roman"/>
          <w:i/>
        </w:rPr>
        <w:t xml:space="preserve"> </w:t>
      </w:r>
    </w:p>
    <w:p w:rsidR="00CD5472" w:rsidRDefault="00CD5472" w:rsidP="00CD5472">
      <w:pPr>
        <w:jc w:val="center"/>
        <w:rPr>
          <w:rFonts w:ascii="Times New Roman" w:hAnsi="Times New Roman" w:cs="Times New Roman"/>
          <w:b/>
          <w:sz w:val="28"/>
          <w:szCs w:val="28"/>
        </w:rPr>
      </w:pPr>
    </w:p>
    <w:p w:rsidR="00CD5472" w:rsidRDefault="00CD5472" w:rsidP="00CD5472">
      <w:pPr>
        <w:ind w:firstLine="567"/>
        <w:jc w:val="both"/>
        <w:rPr>
          <w:rFonts w:ascii="Times New Roman" w:hAnsi="Times New Roman" w:cs="Times New Roman"/>
          <w:sz w:val="28"/>
          <w:szCs w:val="28"/>
        </w:rPr>
      </w:pPr>
      <w:r>
        <w:rPr>
          <w:rFonts w:ascii="Times New Roman" w:hAnsi="Times New Roman" w:cs="Times New Roman"/>
          <w:sz w:val="28"/>
          <w:szCs w:val="28"/>
        </w:rPr>
        <w:t>Одно из направлений совершенствования системы начального образования следует выделить особо, а именно - создание прочного фундамента для последующего обучения. Это предполагает не только освоение учащимися системы опорных знаний и умений, но и прежде всего их успешное включение в учебную деятельность, становление учебной самостоятельности.</w:t>
      </w:r>
    </w:p>
    <w:p w:rsidR="00CD5472" w:rsidRDefault="00CD5472" w:rsidP="00CD5472">
      <w:pPr>
        <w:ind w:firstLine="567"/>
        <w:jc w:val="both"/>
      </w:pPr>
      <w:r>
        <w:rPr>
          <w:rFonts w:ascii="Times New Roman" w:hAnsi="Times New Roman" w:cs="Times New Roman"/>
          <w:sz w:val="28"/>
          <w:szCs w:val="28"/>
        </w:rPr>
        <w:t xml:space="preserve">Успешность решения данных задач во многом зависит от того, как устроена система оценки образовательных достижений: насколько она поддерживает и стимулирует учащихся; насколько точную обратную связь она обеспечивает; насколько включает их в самостоятельную оценочную деятельность. В связи с этим, мы предлагаем данный вопрос рассмотреть на секции учителей начальных классов. </w:t>
      </w:r>
    </w:p>
    <w:p w:rsidR="00CD5472" w:rsidRDefault="00CD5472" w:rsidP="00CD5472">
      <w:pPr>
        <w:ind w:firstLine="567"/>
        <w:jc w:val="both"/>
      </w:pPr>
      <w:r>
        <w:rPr>
          <w:rFonts w:ascii="Times New Roman" w:hAnsi="Times New Roman" w:cs="Times New Roman"/>
          <w:sz w:val="28"/>
          <w:szCs w:val="28"/>
        </w:rPr>
        <w:t>Оценка образовательных достижений (учебных успехов) школьников является не только существенной составляющей процесса обучения, но и одной из важных задач педагогической деятельности учителя. При оценке планируемых результатов учитель должен придерживаться ряда принципов:</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1) Комплексность: оценка должна содержать комплекс параметров, отражающих учебные достижения учащихся, в ней должна отражаться не только содержательная, но и процессуальная сторона учебной деятельности: способы получения знаний, методы решения учебных задач.</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2) Содержательность и позитивность: оценка должна фиксировать не количество ошибок в работе, а характеризовать её достоинства, раскрывая содержание и результаты деятельности ученика, в оценочной шкале должны отсутствовать отрицательные отметки.</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3) Определённость: оценка должна характеризовать конкретные качества работы учащегося, которые обозначены и согласованы перед её выполнением.</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4) Открытость: оценка должна быть доступна ученику в качестве инструмента самооценки.</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5) Объективность: оценка должна быть объективна в том смысле, что не вызывает субъективных разногласий и столкновений ученика и учителя, так как не может быть истолкована многозначно вследствие её открытости и определённости.</w:t>
      </w:r>
    </w:p>
    <w:p w:rsidR="00CD5472" w:rsidRDefault="00CD5472" w:rsidP="00CD5472">
      <w:pPr>
        <w:pStyle w:val="a4"/>
        <w:spacing w:after="0" w:line="240" w:lineRule="auto"/>
        <w:ind w:firstLine="567"/>
        <w:jc w:val="both"/>
        <w:rPr>
          <w:rFonts w:ascii="Times New Roman" w:hAnsi="Times New Roman"/>
          <w:sz w:val="28"/>
          <w:szCs w:val="28"/>
        </w:rPr>
      </w:pPr>
      <w:r>
        <w:rPr>
          <w:rFonts w:ascii="Times New Roman" w:hAnsi="Times New Roman"/>
          <w:sz w:val="28"/>
          <w:szCs w:val="28"/>
        </w:rPr>
        <w:t>6) Диагностичность: оценка должна нести информацию о достижениях ученика и о проблемах, которые ему предстоит решить; она должна позволять сравнивать сегодняшние достижения ученика с его же успехами некоторое время назад, планировать дальнейшую учебную деятельность;</w:t>
      </w:r>
    </w:p>
    <w:p w:rsidR="00CD5472" w:rsidRDefault="00CD5472" w:rsidP="00CD5472">
      <w:pPr>
        <w:ind w:firstLine="567"/>
        <w:jc w:val="both"/>
      </w:pPr>
      <w:r>
        <w:rPr>
          <w:rFonts w:ascii="Times New Roman" w:hAnsi="Times New Roman" w:cs="Times New Roman"/>
          <w:sz w:val="28"/>
          <w:szCs w:val="28"/>
        </w:rPr>
        <w:lastRenderedPageBreak/>
        <w:t>Технология оценивания образовательных достижений (учебных успехов) разработана  в образовательной системе «Школа 2100» и представляет собой семь правил, определяющих порядок действий в разных ситуациях контроля и оценивания. Эти правила с алгоритмами реализации каждого из них дают ответы на все вопросы системы оценивания результатов ФГОС.</w:t>
      </w:r>
    </w:p>
    <w:p w:rsidR="00CD5472" w:rsidRDefault="00CD5472" w:rsidP="00CD5472">
      <w:pPr>
        <w:ind w:firstLine="567"/>
        <w:jc w:val="center"/>
        <w:rPr>
          <w:rFonts w:ascii="Times New Roman" w:hAnsi="Times New Roman" w:cs="Times New Roman"/>
          <w:b/>
          <w:sz w:val="28"/>
          <w:szCs w:val="28"/>
        </w:rPr>
      </w:pPr>
    </w:p>
    <w:p w:rsidR="00CD5472" w:rsidRDefault="00CD5472" w:rsidP="00CD5472">
      <w:pPr>
        <w:ind w:firstLine="567"/>
        <w:jc w:val="center"/>
        <w:rPr>
          <w:rFonts w:ascii="Times New Roman" w:hAnsi="Times New Roman" w:cs="Times New Roman"/>
          <w:b/>
          <w:sz w:val="28"/>
          <w:szCs w:val="28"/>
        </w:rPr>
      </w:pPr>
      <w:r>
        <w:rPr>
          <w:rFonts w:ascii="Times New Roman" w:hAnsi="Times New Roman" w:cs="Times New Roman"/>
          <w:b/>
          <w:sz w:val="28"/>
          <w:szCs w:val="28"/>
        </w:rPr>
        <w:t>КРАТКОЕ ОПИСАНИЕ ПРАВИЛ системы оценки результатов ФГОС в ОС «Школа 2100»</w:t>
      </w:r>
    </w:p>
    <w:p w:rsidR="00CD5472" w:rsidRDefault="00CD5472" w:rsidP="00CD5472">
      <w:pPr>
        <w:ind w:firstLine="567"/>
        <w:rPr>
          <w:rFonts w:ascii="Times New Roman" w:eastAsia="Times New Roman" w:hAnsi="Times New Roman" w:cs="Times New Roman"/>
          <w:b/>
          <w:sz w:val="28"/>
          <w:szCs w:val="28"/>
          <w:lang w:eastAsia="ru-RU"/>
        </w:rPr>
      </w:pPr>
    </w:p>
    <w:p w:rsidR="00CD5472" w:rsidRDefault="00CD5472" w:rsidP="00CD5472">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1-е правило. ЧТО ОЦЕНИВАЕМ?</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Оцениваем результаты </w:t>
      </w:r>
      <w:r>
        <w:rPr>
          <w:rFonts w:ascii="Times New Roman" w:eastAsia="Times New Roman" w:hAnsi="Times New Roman" w:cs="Times New Roman"/>
          <w:sz w:val="28"/>
          <w:szCs w:val="28"/>
          <w:lang w:eastAsia="ru-RU"/>
        </w:rPr>
        <w:t xml:space="preserve"> предметные, метапредметные и личностные.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ученика </w:t>
      </w:r>
      <w:r>
        <w:rPr>
          <w:rFonts w:ascii="Times New Roman" w:eastAsia="Times New Roman" w:hAnsi="Times New Roman" w:cs="Times New Roman"/>
          <w:sz w:val="28"/>
          <w:szCs w:val="28"/>
          <w:lang w:eastAsia="ru-RU"/>
        </w:rPr>
        <w:t xml:space="preserve">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5-балльной системе).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CD5472" w:rsidRDefault="00CD5472" w:rsidP="00CD5472">
      <w:pPr>
        <w:ind w:firstLine="567"/>
        <w:jc w:val="both"/>
        <w:rPr>
          <w:rFonts w:ascii="Times New Roman" w:eastAsia="Times New Roman" w:hAnsi="Times New Roman" w:cs="Times New Roman"/>
          <w:b/>
          <w:sz w:val="28"/>
          <w:szCs w:val="28"/>
          <w:lang w:eastAsia="ru-RU"/>
        </w:rPr>
      </w:pPr>
    </w:p>
    <w:p w:rsidR="00CD5472" w:rsidRDefault="00CD5472" w:rsidP="00CD5472">
      <w:pPr>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2-е правило. КТО ОЦЕНИВАЕТ?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и ученик вместе определяют оценку и отметку.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этого правила учащиеся осваивают порядок действий по самооценке.</w:t>
      </w:r>
    </w:p>
    <w:p w:rsidR="00CD5472" w:rsidRDefault="00CD5472" w:rsidP="00CD5472">
      <w:pPr>
        <w:ind w:firstLine="567"/>
        <w:rPr>
          <w:rFonts w:ascii="Times New Roman" w:eastAsia="Corbel" w:hAnsi="Times New Roman" w:cs="Times New Roman"/>
          <w:b/>
          <w:bCs/>
          <w:i/>
          <w:iCs/>
          <w:sz w:val="28"/>
          <w:szCs w:val="28"/>
        </w:rPr>
      </w:pPr>
      <w:r>
        <w:rPr>
          <w:rFonts w:ascii="Times New Roman" w:eastAsia="Corbel" w:hAnsi="Times New Roman" w:cs="Times New Roman"/>
          <w:b/>
          <w:bCs/>
          <w:i/>
          <w:iCs/>
          <w:sz w:val="28"/>
          <w:szCs w:val="28"/>
        </w:rPr>
        <w:t>Алгоритм самооценки (вопросы, на которые отвечает ученик)</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1-й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Что нужно было сделать в этом задании (задаче)? Какая была цель, что нужно было получить в результате?</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2-й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Удалось получить результат? Найдено решение, ответ?</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3-й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Выполнил полностью верно или с незначительной ошибкой (какой, в чем)?</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4-й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Справился полностью самостоятельно или с чьей - то помощью (кто помогал, в чем)?</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t>Со 2-го класса, после обучения детей использованию таблицы требований</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t>(см. 4-е правило), к этому алгоритму может быть добавлен новый шаг.</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5-й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Какое умение отрабатывали при выполнении данного задания?</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t>Начиная с 3-го класса, после введения правила уровней успешности (см. далее) к этому алгоритму могут добавляться новые шаги для оценивания учеником своих успехов и определения своей отметки в баллах.</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6-й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Каков был уровень задачи, задания?</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lastRenderedPageBreak/>
        <w:t xml:space="preserve">– Такие задачи мы решали уже много раз, понадобились только давно полученные знания? </w:t>
      </w:r>
      <w:r>
        <w:rPr>
          <w:rFonts w:ascii="Times New Roman" w:eastAsia="Corbel" w:hAnsi="Times New Roman" w:cs="Times New Roman"/>
          <w:i/>
          <w:iCs/>
          <w:color w:val="231F20"/>
          <w:sz w:val="28"/>
          <w:szCs w:val="28"/>
        </w:rPr>
        <w:t>(</w:t>
      </w:r>
      <w:r>
        <w:rPr>
          <w:rFonts w:ascii="Times New Roman" w:eastAsia="Corbel" w:hAnsi="Times New Roman" w:cs="Times New Roman"/>
          <w:b/>
          <w:i/>
          <w:iCs/>
          <w:color w:val="231F20"/>
          <w:sz w:val="28"/>
          <w:szCs w:val="28"/>
        </w:rPr>
        <w:t>Необходимый уровень</w:t>
      </w:r>
      <w:r>
        <w:rPr>
          <w:rFonts w:ascii="Times New Roman" w:eastAsia="Corbel" w:hAnsi="Times New Roman" w:cs="Times New Roman"/>
          <w:i/>
          <w:iCs/>
          <w:color w:val="231F20"/>
          <w:sz w:val="28"/>
          <w:szCs w:val="28"/>
        </w:rPr>
        <w:t>.)</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t xml:space="preserve">– В этой задаче мы столкнулись с необычной ситуацией (либо нам нужны прежние знания в новой ситуации, либо нам нужны новые только сейчас получаемые знания)? </w:t>
      </w:r>
      <w:r>
        <w:rPr>
          <w:rFonts w:ascii="Times New Roman" w:eastAsia="Corbel" w:hAnsi="Times New Roman" w:cs="Times New Roman"/>
          <w:i/>
          <w:iCs/>
          <w:color w:val="231F20"/>
          <w:sz w:val="28"/>
          <w:szCs w:val="28"/>
        </w:rPr>
        <w:t>(</w:t>
      </w:r>
      <w:r>
        <w:rPr>
          <w:rFonts w:ascii="Times New Roman" w:eastAsia="Corbel" w:hAnsi="Times New Roman" w:cs="Times New Roman"/>
          <w:b/>
          <w:i/>
          <w:iCs/>
          <w:color w:val="231F20"/>
          <w:sz w:val="28"/>
          <w:szCs w:val="28"/>
        </w:rPr>
        <w:t>Программный уровень</w:t>
      </w:r>
      <w:r>
        <w:rPr>
          <w:rFonts w:ascii="Times New Roman" w:eastAsia="Corbel" w:hAnsi="Times New Roman" w:cs="Times New Roman"/>
          <w:i/>
          <w:iCs/>
          <w:color w:val="231F20"/>
          <w:sz w:val="28"/>
          <w:szCs w:val="28"/>
        </w:rPr>
        <w:t>.)</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color w:val="231F20"/>
          <w:sz w:val="28"/>
          <w:szCs w:val="28"/>
        </w:rPr>
        <w:t xml:space="preserve">– Такие задачи мы никогда не учились решать или же использовались правила и факты, которые мы на уроках не изучали? </w:t>
      </w:r>
      <w:r>
        <w:rPr>
          <w:rFonts w:ascii="Times New Roman" w:eastAsia="Corbel" w:hAnsi="Times New Roman" w:cs="Times New Roman"/>
          <w:i/>
          <w:iCs/>
          <w:color w:val="231F20"/>
          <w:sz w:val="28"/>
          <w:szCs w:val="28"/>
        </w:rPr>
        <w:t>(</w:t>
      </w:r>
      <w:r>
        <w:rPr>
          <w:rFonts w:ascii="Times New Roman" w:eastAsia="Corbel" w:hAnsi="Times New Roman" w:cs="Times New Roman"/>
          <w:b/>
          <w:i/>
          <w:iCs/>
          <w:color w:val="231F20"/>
          <w:sz w:val="28"/>
          <w:szCs w:val="28"/>
        </w:rPr>
        <w:t>Максимальный уровень</w:t>
      </w:r>
      <w:r>
        <w:rPr>
          <w:rFonts w:ascii="Times New Roman" w:eastAsia="Corbel" w:hAnsi="Times New Roman" w:cs="Times New Roman"/>
          <w:i/>
          <w:iCs/>
          <w:color w:val="231F20"/>
          <w:sz w:val="28"/>
          <w:szCs w:val="28"/>
        </w:rPr>
        <w:t>.)</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7-й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Определи уровень успешности, на котором ты решил задачу.</w:t>
      </w:r>
    </w:p>
    <w:p w:rsidR="00CD5472" w:rsidRDefault="00CD5472" w:rsidP="00CD5472">
      <w:pPr>
        <w:ind w:firstLine="567"/>
        <w:jc w:val="both"/>
        <w:rPr>
          <w:rFonts w:ascii="Times New Roman" w:eastAsia="Corbel" w:hAnsi="Times New Roman" w:cs="Times New Roman"/>
          <w:color w:val="231F20"/>
          <w:sz w:val="28"/>
          <w:szCs w:val="28"/>
        </w:rPr>
      </w:pPr>
      <w:r>
        <w:rPr>
          <w:rFonts w:ascii="Times New Roman" w:eastAsia="Corbel" w:hAnsi="Times New Roman" w:cs="Times New Roman"/>
          <w:b/>
          <w:i/>
          <w:iCs/>
          <w:color w:val="231F20"/>
          <w:sz w:val="28"/>
          <w:szCs w:val="28"/>
        </w:rPr>
        <w:t>8-й шаг</w:t>
      </w:r>
      <w:r>
        <w:rPr>
          <w:rFonts w:ascii="Times New Roman" w:eastAsia="Corbel" w:hAnsi="Times New Roman" w:cs="Times New Roman"/>
          <w:i/>
          <w:iCs/>
          <w:color w:val="231F20"/>
          <w:sz w:val="28"/>
          <w:szCs w:val="28"/>
        </w:rPr>
        <w:t xml:space="preserve">. </w:t>
      </w:r>
      <w:r>
        <w:rPr>
          <w:rFonts w:ascii="Times New Roman" w:eastAsia="Corbel" w:hAnsi="Times New Roman" w:cs="Times New Roman"/>
          <w:color w:val="231F20"/>
          <w:sz w:val="28"/>
          <w:szCs w:val="28"/>
        </w:rPr>
        <w:t>Исходя из продемонстрированного уровня успешности, определи отметку, которую ты себе поставишь.</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3-е правило.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СКОЛЬКО СТАВИТЬ ОТМЕТОК?</w:t>
      </w:r>
      <w:r>
        <w:rPr>
          <w:rFonts w:ascii="Times New Roman" w:eastAsia="Times New Roman" w:hAnsi="Times New Roman" w:cs="Times New Roman"/>
          <w:sz w:val="28"/>
          <w:szCs w:val="28"/>
          <w:lang w:eastAsia="ru-RU"/>
        </w:rPr>
        <w:t xml:space="preserve"> </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 числу решённых задач.</w:t>
      </w:r>
      <w:r>
        <w:rPr>
          <w:rFonts w:ascii="Times New Roman" w:eastAsia="Times New Roman" w:hAnsi="Times New Roman" w:cs="Times New Roman"/>
          <w:sz w:val="28"/>
          <w:szCs w:val="28"/>
          <w:lang w:eastAsia="ru-RU"/>
        </w:rPr>
        <w:t xml:space="preserve"> </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каждую учебную задачу или группу заданий (задач), показывающую овладение конкретным действием (умением), определяется и ставится отдельная отметка.</w:t>
      </w:r>
    </w:p>
    <w:p w:rsidR="00CD5472" w:rsidRDefault="00CD5472" w:rsidP="00CD5472">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4-е правило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ГДЕ НАКАПЛИВАТЬ ОЦЕНКИ И ОТМЕТКИ?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таблицах образовательных результатов (предметных, метапредметных, личностных) и в «Портфеле достижений».</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Таблицы размещаются в дневнике школьника и в рабочем журнале учителя (в бумажном и электронном вариантах). В них выставляются отметки (баллы) в графу того действия (умения), которое было основным в ходе решения конкретной задачи. Разрабатываются три группы таблиц:</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таблицы предметных результатов; </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таблицы  метапредметных  результатов;</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CD5472" w:rsidRDefault="00CD5472" w:rsidP="00CD547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Отметки заносятся в таблицы результатов. </w:t>
      </w:r>
    </w:p>
    <w:p w:rsidR="00CD5472" w:rsidRDefault="00CD5472" w:rsidP="00CD5472">
      <w:pPr>
        <w:ind w:firstLine="567"/>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 xml:space="preserve">Обязательно (минимум): </w:t>
      </w:r>
    </w:p>
    <w:p w:rsidR="00CD5472" w:rsidRDefault="00CD5472" w:rsidP="00CD5472">
      <w:pPr>
        <w:widowControl/>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метапредметные и личностные неперсонифицированные диагностические работы (один раз в год – обязательно),</w:t>
      </w:r>
    </w:p>
    <w:p w:rsidR="00CD5472" w:rsidRDefault="00CD5472" w:rsidP="00CD5472">
      <w:pPr>
        <w:widowControl/>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предметные контрольные работы (один раз в четверть – обязательно).</w:t>
      </w:r>
    </w:p>
    <w:p w:rsidR="00CD5472" w:rsidRDefault="00CD5472" w:rsidP="00CD5472">
      <w:pPr>
        <w:ind w:firstLine="567"/>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По желанию и возможностям учителя (максимум):</w:t>
      </w:r>
    </w:p>
    <w:p w:rsidR="00CD5472" w:rsidRDefault="00CD5472" w:rsidP="00CD5472">
      <w:pPr>
        <w:pStyle w:val="a3"/>
        <w:widowControl/>
        <w:numPr>
          <w:ilvl w:val="0"/>
          <w:numId w:val="1"/>
        </w:numPr>
        <w:tabs>
          <w:tab w:val="left" w:pos="0"/>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любые другие задания (письменные или устные) – от урока к уроку по решению учителя и образовательного учреждения.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«Портфель достижений ученика»</w:t>
      </w:r>
      <w:r>
        <w:rPr>
          <w:rFonts w:ascii="Times New Roman" w:eastAsia="Times New Roman" w:hAnsi="Times New Roman" w:cs="Times New Roman"/>
          <w:sz w:val="28"/>
          <w:szCs w:val="28"/>
          <w:lang w:eastAsia="ru-RU"/>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CD5472" w:rsidRDefault="00CD5472" w:rsidP="00CD5472">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5-е правило.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КОГДА СТАВИТЬ ОТМЕТКИ? </w:t>
      </w:r>
    </w:p>
    <w:p w:rsidR="00CD5472" w:rsidRDefault="00CD5472" w:rsidP="00CD5472">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Текущие – по желанию, за тематические проверочные работы – обязательно.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ученика не устраивает полученная отметка (за задание проверочной работы), он имеет право пересдать соответствующий материал до контрольного срока (например, до конца четверти).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6-е правило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 КАКИМ КРИТЕРИЯМ ОЦЕНИВАТЬ?</w:t>
      </w:r>
      <w:r>
        <w:rPr>
          <w:rFonts w:ascii="Times New Roman" w:eastAsia="Times New Roman" w:hAnsi="Times New Roman" w:cs="Times New Roman"/>
          <w:sz w:val="28"/>
          <w:szCs w:val="28"/>
          <w:lang w:eastAsia="ru-RU"/>
        </w:rPr>
        <w:t xml:space="preserve">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 признакам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трёх уровней успешности.</w:t>
      </w:r>
      <w:r>
        <w:rPr>
          <w:rFonts w:ascii="Times New Roman" w:eastAsia="Times New Roman" w:hAnsi="Times New Roman" w:cs="Times New Roman"/>
          <w:sz w:val="28"/>
          <w:szCs w:val="28"/>
          <w:lang w:eastAsia="ru-RU"/>
        </w:rPr>
        <w:t xml:space="preserve"> </w:t>
      </w:r>
    </w:p>
    <w:p w:rsidR="00CD5472" w:rsidRDefault="00CD5472" w:rsidP="00CD5472">
      <w:pPr>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Согласно </w:t>
      </w:r>
      <w:r>
        <w:rPr>
          <w:rFonts w:ascii="Times New Roman" w:eastAsia="Times New Roman" w:hAnsi="Times New Roman" w:cs="Times New Roman"/>
          <w:b/>
          <w:bCs/>
          <w:i/>
          <w:sz w:val="28"/>
          <w:szCs w:val="28"/>
          <w:lang w:eastAsia="ru-RU"/>
        </w:rPr>
        <w:t>уровневому подходу</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 xml:space="preserve">к представлению планируемых результатов и инструментарию для оценки их достижения.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ФГОС. А оценка индивидуальных образовательных достижений ведется </w:t>
      </w:r>
      <w:r>
        <w:rPr>
          <w:rFonts w:ascii="Times New Roman" w:eastAsia="Times New Roman" w:hAnsi="Times New Roman" w:cs="Times New Roman"/>
          <w:bCs/>
          <w:i/>
          <w:sz w:val="28"/>
          <w:szCs w:val="28"/>
          <w:lang w:eastAsia="ru-RU"/>
        </w:rPr>
        <w:t>«методом сложения»</w:t>
      </w:r>
      <w:r>
        <w:rPr>
          <w:rFonts w:ascii="Times New Roman" w:eastAsia="Times New Roman" w:hAnsi="Times New Roman" w:cs="Times New Roman"/>
          <w:bCs/>
          <w:sz w:val="28"/>
          <w:szCs w:val="28"/>
          <w:lang w:eastAsia="ru-RU"/>
        </w:rPr>
        <w:t>,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Реализация уровневого подхода </w:t>
      </w:r>
      <w:r>
        <w:rPr>
          <w:rFonts w:ascii="Times New Roman" w:eastAsia="Times New Roman" w:hAnsi="Times New Roman" w:cs="Times New Roman"/>
          <w:bCs/>
          <w:i/>
          <w:sz w:val="28"/>
          <w:szCs w:val="28"/>
          <w:lang w:eastAsia="ru-RU"/>
        </w:rPr>
        <w:t>к разработке инструментария и представлению результатов</w:t>
      </w:r>
      <w:r>
        <w:rPr>
          <w:rFonts w:ascii="Times New Roman" w:eastAsia="Times New Roman" w:hAnsi="Times New Roman" w:cs="Times New Roman"/>
          <w:sz w:val="28"/>
          <w:szCs w:val="28"/>
          <w:lang w:eastAsia="ru-RU"/>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Необходимый уровень </w:t>
      </w:r>
      <w:r>
        <w:rPr>
          <w:rFonts w:ascii="Times New Roman" w:eastAsia="Times New Roman" w:hAnsi="Times New Roman" w:cs="Times New Roman"/>
          <w:sz w:val="28"/>
          <w:szCs w:val="28"/>
          <w:lang w:eastAsia="ru-RU"/>
        </w:rPr>
        <w:t xml:space="preserve">(базовый) </w:t>
      </w:r>
      <w:r>
        <w:rPr>
          <w:rFonts w:ascii="Times New Roman" w:eastAsia="Times New Roman" w:hAnsi="Times New Roman" w:cs="Times New Roman"/>
          <w:b/>
          <w:sz w:val="28"/>
          <w:szCs w:val="28"/>
          <w:lang w:eastAsia="ru-RU"/>
        </w:rPr>
        <w:t>– решение типовой задачи</w:t>
      </w:r>
      <w:r>
        <w:rPr>
          <w:rFonts w:ascii="Times New Roman" w:eastAsia="Times New Roman" w:hAnsi="Times New Roman" w:cs="Times New Roman"/>
          <w:sz w:val="28"/>
          <w:szCs w:val="28"/>
          <w:lang w:eastAsia="ru-RU"/>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Это достаточно для продолжения образования, это возможно и </w:t>
      </w:r>
      <w:r>
        <w:rPr>
          <w:rFonts w:ascii="Times New Roman" w:eastAsia="Times New Roman" w:hAnsi="Times New Roman" w:cs="Times New Roman"/>
          <w:i/>
          <w:sz w:val="28"/>
          <w:szCs w:val="28"/>
          <w:lang w:eastAsia="ru-RU"/>
        </w:rPr>
        <w:t>необходимо всем</w:t>
      </w:r>
      <w:r>
        <w:rPr>
          <w:rFonts w:ascii="Times New Roman" w:eastAsia="Times New Roman" w:hAnsi="Times New Roman" w:cs="Times New Roman"/>
          <w:sz w:val="28"/>
          <w:szCs w:val="28"/>
          <w:lang w:eastAsia="ru-RU"/>
        </w:rPr>
        <w:t xml:space="preserve">. Качественные оценки </w:t>
      </w:r>
      <w:r>
        <w:rPr>
          <w:rFonts w:ascii="Symbol" w:eastAsia="Times New Roman" w:hAnsi="Symbol"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«хорошо, но не отлично» </w:t>
      </w:r>
      <w:r>
        <w:rPr>
          <w:rFonts w:ascii="Times New Roman" w:eastAsia="Times New Roman" w:hAnsi="Times New Roman" w:cs="Times New Roman"/>
          <w:sz w:val="28"/>
          <w:szCs w:val="28"/>
          <w:lang w:eastAsia="ru-RU"/>
        </w:rPr>
        <w:t>или «нормально» (решение задачи с недочётами).</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Повышенный уровень </w:t>
      </w:r>
      <w:r>
        <w:rPr>
          <w:rFonts w:ascii="Times New Roman" w:eastAsia="Times New Roman" w:hAnsi="Times New Roman" w:cs="Times New Roman"/>
          <w:sz w:val="28"/>
          <w:szCs w:val="28"/>
          <w:lang w:eastAsia="ru-RU"/>
        </w:rPr>
        <w:t>(программный)</w:t>
      </w:r>
      <w:r>
        <w:rPr>
          <w:rFonts w:ascii="Times New Roman" w:eastAsia="Times New Roman" w:hAnsi="Times New Roman" w:cs="Times New Roman"/>
          <w:b/>
          <w:sz w:val="28"/>
          <w:szCs w:val="28"/>
          <w:lang w:eastAsia="ru-RU"/>
        </w:rPr>
        <w:t xml:space="preserve"> – решение нестандартной задачи</w:t>
      </w:r>
      <w:r>
        <w:rPr>
          <w:rFonts w:ascii="Times New Roman" w:eastAsia="Times New Roman" w:hAnsi="Times New Roman" w:cs="Times New Roman"/>
          <w:sz w:val="28"/>
          <w:szCs w:val="28"/>
          <w:lang w:eastAsia="ru-RU"/>
        </w:rPr>
        <w:t xml:space="preserve">, где потребовалось: </w:t>
      </w:r>
    </w:p>
    <w:p w:rsidR="00CD5472" w:rsidRDefault="00CD5472" w:rsidP="00CD5472">
      <w:pPr>
        <w:widowControl/>
        <w:numPr>
          <w:ilvl w:val="0"/>
          <w:numId w:val="2"/>
        </w:numPr>
        <w:tabs>
          <w:tab w:val="left" w:pos="1134"/>
        </w:tabs>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либо действие в новой, непривычной ситуации (в том числе действия из раздела «Ученик может научиться» примерной программы); </w:t>
      </w:r>
    </w:p>
    <w:p w:rsidR="00CD5472" w:rsidRDefault="00CD5472" w:rsidP="00CD5472">
      <w:pPr>
        <w:widowControl/>
        <w:numPr>
          <w:ilvl w:val="0"/>
          <w:numId w:val="2"/>
        </w:numPr>
        <w:tabs>
          <w:tab w:val="left" w:pos="1134"/>
        </w:tabs>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либо использование новых, усваиваемых в данный момент знаний (в том числе выходящих за рамки опорной системы знаний по предмету).</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Умение действовать в нестандартной ситуации – это отличие от необходимого всем уровня. Качественные оценки: «</w:t>
      </w:r>
      <w:r>
        <w:rPr>
          <w:rFonts w:ascii="Times New Roman" w:eastAsia="Times New Roman" w:hAnsi="Times New Roman" w:cs="Times New Roman"/>
          <w:b/>
          <w:sz w:val="28"/>
          <w:szCs w:val="28"/>
          <w:lang w:eastAsia="ru-RU"/>
        </w:rPr>
        <w:t xml:space="preserve">отлично» </w:t>
      </w:r>
      <w:r>
        <w:rPr>
          <w:rFonts w:ascii="Times New Roman" w:eastAsia="Times New Roman" w:hAnsi="Times New Roman" w:cs="Times New Roman"/>
          <w:sz w:val="28"/>
          <w:szCs w:val="28"/>
          <w:lang w:eastAsia="ru-RU"/>
        </w:rPr>
        <w:t xml:space="preserve">или «почти отлично» (решение задачи с недочётами). </w:t>
      </w:r>
    </w:p>
    <w:p w:rsidR="00CD5472" w:rsidRDefault="00CD5472" w:rsidP="00CD5472">
      <w:pPr>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Максимальный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уровень </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u w:val="single"/>
          <w:lang w:eastAsia="ru-RU"/>
        </w:rPr>
        <w:t>НЕобязательный</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Symbol" w:eastAsia="Times New Roman" w:hAnsi="Symbol" w:cs="Times New Roman"/>
          <w:b/>
          <w:sz w:val="28"/>
          <w:szCs w:val="28"/>
          <w:lang w:eastAsia="ru-RU"/>
        </w:rPr>
        <w:t></w:t>
      </w:r>
      <w:r>
        <w:rPr>
          <w:rFonts w:ascii="Times New Roman" w:eastAsia="Times New Roman" w:hAnsi="Times New Roman" w:cs="Times New Roman"/>
          <w:b/>
          <w:sz w:val="28"/>
          <w:szCs w:val="28"/>
          <w:lang w:eastAsia="ru-RU"/>
        </w:rPr>
        <w:t xml:space="preserve"> решение не изучавшейся в классе «сверхзадачи»</w:t>
      </w:r>
      <w:r>
        <w:rPr>
          <w:rFonts w:ascii="Times New Roman" w:eastAsia="Times New Roman" w:hAnsi="Times New Roman" w:cs="Times New Roman"/>
          <w:sz w:val="28"/>
          <w:szCs w:val="28"/>
          <w:lang w:eastAsia="ru-RU"/>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Pr>
          <w:rFonts w:ascii="Symbol" w:eastAsia="Times New Roman" w:hAnsi="Symbol"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«превосходно».</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Качественные оценки</w:t>
      </w:r>
      <w:r>
        <w:rPr>
          <w:rFonts w:ascii="Times New Roman" w:eastAsia="Times New Roman" w:hAnsi="Times New Roman" w:cs="Times New Roman"/>
          <w:sz w:val="28"/>
          <w:szCs w:val="28"/>
          <w:lang w:eastAsia="ru-RU"/>
        </w:rPr>
        <w:t xml:space="preserve"> по уровням успешности могут быть </w:t>
      </w:r>
      <w:r>
        <w:rPr>
          <w:rFonts w:ascii="Times New Roman" w:eastAsia="Times New Roman" w:hAnsi="Times New Roman" w:cs="Times New Roman"/>
          <w:b/>
          <w:sz w:val="28"/>
          <w:szCs w:val="28"/>
          <w:lang w:eastAsia="ru-RU"/>
        </w:rPr>
        <w:t>переведены в отметки</w:t>
      </w:r>
      <w:r>
        <w:rPr>
          <w:rFonts w:ascii="Times New Roman" w:eastAsia="Times New Roman" w:hAnsi="Times New Roman" w:cs="Times New Roman"/>
          <w:sz w:val="28"/>
          <w:szCs w:val="28"/>
          <w:lang w:eastAsia="ru-RU"/>
        </w:rPr>
        <w:t xml:space="preserve"> по традиционной 5-балльной  шкале (переосмысленной и доработанной с помощью плюсов): </w:t>
      </w:r>
    </w:p>
    <w:tbl>
      <w:tblPr>
        <w:tblW w:w="9994"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36"/>
        <w:gridCol w:w="5458"/>
      </w:tblGrid>
      <w:tr w:rsidR="00CD5472" w:rsidTr="00072917">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Уровни успешности</w:t>
            </w:r>
          </w:p>
        </w:tc>
        <w:tc>
          <w:tcPr>
            <w:tcW w:w="5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5-тибальная шкала</w:t>
            </w:r>
          </w:p>
        </w:tc>
      </w:tr>
      <w:tr w:rsidR="00CD5472" w:rsidTr="00072917">
        <w:tc>
          <w:tcPr>
            <w:tcW w:w="45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Corbel" w:hAnsi="Times New Roman" w:cs="Times New Roman"/>
                <w:b/>
                <w:bCs/>
                <w:color w:val="231F20"/>
              </w:rPr>
            </w:pPr>
            <w:r>
              <w:rPr>
                <w:rFonts w:ascii="Times New Roman" w:eastAsia="Corbel" w:hAnsi="Times New Roman" w:cs="Times New Roman"/>
                <w:color w:val="231F20"/>
              </w:rPr>
              <w:t>Не достигнут необходимый уровень</w:t>
            </w:r>
          </w:p>
          <w:p w:rsidR="00CD5472" w:rsidRDefault="00CD5472" w:rsidP="00072917">
            <w:pPr>
              <w:jc w:val="both"/>
              <w:rPr>
                <w:rFonts w:ascii="Times New Roman" w:eastAsia="Corbel" w:hAnsi="Times New Roman" w:cs="Times New Roman"/>
                <w:b/>
                <w:bCs/>
                <w:color w:val="231F20"/>
              </w:rPr>
            </w:pPr>
            <w:r>
              <w:rPr>
                <w:rFonts w:ascii="Times New Roman" w:eastAsia="Corbel" w:hAnsi="Times New Roman" w:cs="Times New Roman"/>
                <w:b/>
                <w:bCs/>
                <w:color w:val="231F20"/>
              </w:rPr>
              <w:t>Не решена типовая, много раз отработанная задача</w:t>
            </w: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rPr>
                <w:rFonts w:ascii="Times New Roman" w:eastAsia="Times New Roman" w:hAnsi="Times New Roman" w:cs="Times New Roman"/>
                <w:lang w:eastAsia="ru-RU"/>
              </w:rPr>
            </w:pPr>
            <w:r>
              <w:rPr>
                <w:rFonts w:ascii="Times New Roman" w:eastAsia="Corbel" w:hAnsi="Times New Roman" w:cs="Times New Roman"/>
                <w:b/>
                <w:bCs/>
                <w:color w:val="231F20"/>
              </w:rPr>
              <w:t xml:space="preserve">«2» </w:t>
            </w:r>
            <w:r>
              <w:rPr>
                <w:rFonts w:ascii="Times New Roman" w:eastAsia="Corbel" w:hAnsi="Times New Roman" w:cs="Times New Roman"/>
                <w:color w:val="231F20"/>
              </w:rPr>
              <w:t xml:space="preserve">– </w:t>
            </w:r>
            <w:r>
              <w:rPr>
                <w:rFonts w:ascii="Times New Roman" w:eastAsia="Times New Roman" w:hAnsi="Times New Roman" w:cs="Times New Roman"/>
                <w:lang w:eastAsia="ru-RU"/>
              </w:rPr>
              <w:t>ниже нормы,</w:t>
            </w:r>
          </w:p>
          <w:p w:rsidR="00CD5472" w:rsidRDefault="00CD5472" w:rsidP="00072917">
            <w:pPr>
              <w:rPr>
                <w:rFonts w:ascii="Times New Roman" w:eastAsia="Corbel" w:hAnsi="Times New Roman" w:cs="Times New Roman"/>
                <w:color w:val="231F20"/>
              </w:rPr>
            </w:pPr>
            <w:r>
              <w:rPr>
                <w:rFonts w:ascii="Times New Roman" w:eastAsia="Corbel" w:hAnsi="Times New Roman" w:cs="Times New Roman"/>
                <w:color w:val="231F20"/>
              </w:rPr>
              <w:t>неудовлетворительно</w:t>
            </w:r>
          </w:p>
        </w:tc>
      </w:tr>
      <w:tr w:rsidR="00CD5472" w:rsidTr="00072917">
        <w:tc>
          <w:tcPr>
            <w:tcW w:w="4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jc w:val="both"/>
              <w:rPr>
                <w:rFonts w:ascii="Times New Roman" w:eastAsia="Corbel" w:hAnsi="Times New Roman" w:cs="Times New Roman"/>
                <w:b/>
                <w:bCs/>
                <w:color w:val="231F20"/>
              </w:rPr>
            </w:pPr>
            <w:r>
              <w:rPr>
                <w:rFonts w:ascii="Times New Roman" w:eastAsia="Corbel" w:hAnsi="Times New Roman" w:cs="Times New Roman"/>
                <w:color w:val="231F20"/>
              </w:rPr>
              <w:t>Необходимый уровень («хорошо»)</w:t>
            </w:r>
          </w:p>
          <w:p w:rsidR="00CD5472" w:rsidRDefault="00CD5472" w:rsidP="00072917">
            <w:pPr>
              <w:jc w:val="both"/>
              <w:rPr>
                <w:rFonts w:ascii="Times New Roman" w:eastAsia="Corbel" w:hAnsi="Times New Roman" w:cs="Times New Roman"/>
                <w:color w:val="231F20"/>
              </w:rPr>
            </w:pPr>
            <w:r>
              <w:rPr>
                <w:rFonts w:ascii="Times New Roman" w:eastAsia="Corbel" w:hAnsi="Times New Roman" w:cs="Times New Roman"/>
                <w:color w:val="231F20"/>
              </w:rPr>
              <w:t>Решение типовой задачи, подобной тем, что решали уже много раз, где требовались отработанные умения и усвоенные знания</w:t>
            </w:r>
          </w:p>
        </w:tc>
        <w:tc>
          <w:tcPr>
            <w:tcW w:w="5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w:t>
            </w:r>
            <w:r>
              <w:rPr>
                <w:rFonts w:ascii="Symbol" w:eastAsia="Times New Roman" w:hAnsi="Symbol" w:cs="Times New Roman"/>
                <w:lang w:eastAsia="ru-RU"/>
              </w:rPr>
              <w:t></w:t>
            </w:r>
          </w:p>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зачёт, удовлетворительно.</w:t>
            </w:r>
          </w:p>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Частично успешное решение (с незначительной, не влияющей на результат ошибкой или с посторонней помощью в какой-то момент решения)</w:t>
            </w:r>
          </w:p>
        </w:tc>
      </w:tr>
      <w:tr w:rsidR="00CD5472" w:rsidTr="00072917">
        <w:tc>
          <w:tcPr>
            <w:tcW w:w="4536" w:type="dxa"/>
            <w:vMerge/>
            <w:tcBorders>
              <w:top w:val="single" w:sz="4" w:space="0" w:color="00000A"/>
              <w:left w:val="single" w:sz="4" w:space="0" w:color="00000A"/>
              <w:bottom w:val="single" w:sz="4" w:space="0" w:color="00000A"/>
              <w:right w:val="single" w:sz="4" w:space="0" w:color="00000A"/>
            </w:tcBorders>
            <w:shd w:val="clear" w:color="auto" w:fill="F9C5DD"/>
            <w:tcMar>
              <w:left w:w="108" w:type="dxa"/>
            </w:tcMar>
            <w:vAlign w:val="center"/>
          </w:tcPr>
          <w:p w:rsidR="00CD5472" w:rsidRDefault="00CD5472" w:rsidP="00072917">
            <w:pPr>
              <w:jc w:val="both"/>
              <w:rPr>
                <w:rFonts w:ascii="Times New Roman" w:eastAsia="Times New Roman" w:hAnsi="Times New Roman" w:cs="Times New Roman"/>
                <w:b/>
                <w:bCs/>
                <w:lang w:eastAsia="ru-RU"/>
              </w:rPr>
            </w:pP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w:t>
            </w:r>
            <w:r>
              <w:rPr>
                <w:rFonts w:ascii="Symbol" w:eastAsia="Times New Roman" w:hAnsi="Symbol"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хорошо.</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Полностью успешное решение (без ошибок и</w:t>
            </w:r>
          </w:p>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 полностью самостоятельно)</w:t>
            </w:r>
          </w:p>
        </w:tc>
      </w:tr>
      <w:tr w:rsidR="00CD5472" w:rsidTr="00072917">
        <w:tc>
          <w:tcPr>
            <w:tcW w:w="4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keepNext/>
              <w:jc w:val="both"/>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Повышенный (программный) уровень(«отлично»)  </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w:t>
            </w:r>
            <w:r>
              <w:rPr>
                <w:rFonts w:ascii="Symbol" w:eastAsia="Times New Roman" w:hAnsi="Symbol"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близко к отлично</w:t>
            </w:r>
            <w:r>
              <w:rPr>
                <w:rFonts w:ascii="Times New Roman" w:eastAsia="Times New Roman" w:hAnsi="Times New Roman" w:cs="Times New Roman"/>
                <w:b/>
                <w:lang w:eastAsia="ru-RU"/>
              </w:rPr>
              <w:t>.</w:t>
            </w:r>
          </w:p>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Частично успешное решение (с незначительной ошибкой или с посторонней помощью в какой-то момент решения)</w:t>
            </w:r>
          </w:p>
        </w:tc>
      </w:tr>
      <w:tr w:rsidR="00CD5472" w:rsidTr="00072917">
        <w:tc>
          <w:tcPr>
            <w:tcW w:w="4536" w:type="dxa"/>
            <w:vMerge/>
            <w:tcBorders>
              <w:top w:val="single" w:sz="4" w:space="0" w:color="00000A"/>
              <w:left w:val="single" w:sz="4" w:space="0" w:color="00000A"/>
              <w:bottom w:val="single" w:sz="4" w:space="0" w:color="00000A"/>
              <w:right w:val="single" w:sz="4" w:space="0" w:color="00000A"/>
            </w:tcBorders>
            <w:shd w:val="clear" w:color="auto" w:fill="F9C5DD"/>
            <w:tcMar>
              <w:left w:w="108" w:type="dxa"/>
            </w:tcMar>
            <w:vAlign w:val="center"/>
          </w:tcPr>
          <w:p w:rsidR="00CD5472" w:rsidRDefault="00CD5472" w:rsidP="00072917">
            <w:pPr>
              <w:jc w:val="both"/>
              <w:rPr>
                <w:rFonts w:ascii="Times New Roman" w:eastAsia="Times New Roman" w:hAnsi="Times New Roman" w:cs="Times New Roman"/>
                <w:b/>
                <w:bCs/>
                <w:lang w:eastAsia="ru-RU"/>
              </w:rPr>
            </w:pP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 </w:t>
            </w:r>
            <w:r>
              <w:rPr>
                <w:rFonts w:ascii="Symbol" w:eastAsia="Times New Roman" w:hAnsi="Symbol" w:cs="Times New Roman"/>
                <w:lang w:eastAsia="ru-RU"/>
              </w:rPr>
              <w:t></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отлично.</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Полностью успешное решение (без ошибок и</w:t>
            </w:r>
          </w:p>
          <w:p w:rsidR="00CD5472" w:rsidRDefault="00CD5472" w:rsidP="00072917">
            <w:pPr>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 xml:space="preserve"> полностью самостоятельно)</w:t>
            </w:r>
          </w:p>
        </w:tc>
      </w:tr>
      <w:tr w:rsidR="00CD5472" w:rsidTr="00072917">
        <w:tc>
          <w:tcPr>
            <w:tcW w:w="4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D5472" w:rsidRDefault="00CD5472" w:rsidP="00072917">
            <w:pPr>
              <w:keepNext/>
              <w:jc w:val="both"/>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Максимальный (необязательный) уровень</w:t>
            </w:r>
          </w:p>
          <w:p w:rsidR="00CD5472" w:rsidRDefault="00CD5472" w:rsidP="00072917">
            <w:pPr>
              <w:keepNext/>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(«превосходно») </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Решение задачи по материалу, не изучавшемуся в классе, где потребовались </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либо самостоятельно добытые новые знания, либо новые, самостоятельно</w:t>
            </w:r>
          </w:p>
          <w:p w:rsidR="00CD5472" w:rsidRDefault="00CD5472" w:rsidP="00072917">
            <w:pPr>
              <w:jc w:val="both"/>
              <w:rPr>
                <w:rFonts w:ascii="Times New Roman" w:eastAsia="Times New Roman" w:hAnsi="Times New Roman" w:cs="Times New Roman"/>
                <w:b/>
                <w:bCs/>
                <w:i/>
                <w:lang w:eastAsia="ru-RU"/>
              </w:rPr>
            </w:pPr>
            <w:r>
              <w:rPr>
                <w:rFonts w:ascii="Times New Roman" w:eastAsia="Times New Roman" w:hAnsi="Times New Roman" w:cs="Times New Roman"/>
                <w:i/>
                <w:lang w:eastAsia="ru-RU"/>
              </w:rPr>
              <w:t xml:space="preserve"> у-военные умения</w:t>
            </w: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«5+» </w:t>
            </w:r>
          </w:p>
          <w:p w:rsidR="00CD5472" w:rsidRDefault="00CD5472" w:rsidP="00072917">
            <w:pPr>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Частично успешное решение (с незначительной ошибкой или с посторонней помощью в какой-то момент решения)</w:t>
            </w:r>
          </w:p>
        </w:tc>
      </w:tr>
      <w:tr w:rsidR="00CD5472" w:rsidTr="00072917">
        <w:tc>
          <w:tcPr>
            <w:tcW w:w="4536" w:type="dxa"/>
            <w:vMerge/>
            <w:tcBorders>
              <w:top w:val="single" w:sz="4" w:space="0" w:color="00000A"/>
              <w:left w:val="single" w:sz="4" w:space="0" w:color="00000A"/>
              <w:bottom w:val="single" w:sz="4" w:space="0" w:color="00000A"/>
              <w:right w:val="single" w:sz="4" w:space="0" w:color="00000A"/>
            </w:tcBorders>
            <w:shd w:val="clear" w:color="auto" w:fill="F9C5DD"/>
            <w:tcMar>
              <w:left w:w="108" w:type="dxa"/>
            </w:tcMar>
            <w:vAlign w:val="center"/>
          </w:tcPr>
          <w:p w:rsidR="00CD5472" w:rsidRDefault="00CD5472" w:rsidP="00072917">
            <w:pPr>
              <w:rPr>
                <w:rFonts w:ascii="Times New Roman" w:eastAsia="Times New Roman" w:hAnsi="Times New Roman" w:cs="Times New Roman"/>
                <w:b/>
                <w:bCs/>
                <w:lang w:eastAsia="ru-RU"/>
              </w:rPr>
            </w:pPr>
          </w:p>
        </w:tc>
        <w:tc>
          <w:tcPr>
            <w:tcW w:w="54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D5472" w:rsidRDefault="00CD5472" w:rsidP="0007291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5 и 5» </w:t>
            </w:r>
            <w:r>
              <w:rPr>
                <w:rFonts w:ascii="Symbol" w:eastAsia="Times New Roman" w:hAnsi="Symbol" w:cs="Times New Roman"/>
                <w:lang w:eastAsia="ru-RU"/>
              </w:rPr>
              <w:t></w:t>
            </w:r>
            <w:r>
              <w:rPr>
                <w:rFonts w:ascii="Times New Roman" w:eastAsia="Times New Roman" w:hAnsi="Times New Roman" w:cs="Times New Roman"/>
                <w:lang w:eastAsia="ru-RU"/>
              </w:rPr>
              <w:t xml:space="preserve"> превосходно.</w:t>
            </w:r>
          </w:p>
          <w:p w:rsidR="00CD5472" w:rsidRDefault="00CD5472" w:rsidP="0007291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Полностью успешное решение (без ошибок и</w:t>
            </w:r>
          </w:p>
          <w:p w:rsidR="00CD5472" w:rsidRDefault="00CD5472" w:rsidP="00072917">
            <w:pPr>
              <w:jc w:val="both"/>
              <w:rPr>
                <w:rFonts w:ascii="Times New Roman" w:eastAsia="Times New Roman" w:hAnsi="Times New Roman" w:cs="Times New Roman"/>
                <w:b/>
                <w:highlight w:val="yellow"/>
                <w:lang w:eastAsia="ru-RU"/>
              </w:rPr>
            </w:pPr>
            <w:r>
              <w:rPr>
                <w:rFonts w:ascii="Times New Roman" w:eastAsia="Times New Roman" w:hAnsi="Times New Roman" w:cs="Times New Roman"/>
                <w:i/>
                <w:lang w:eastAsia="ru-RU"/>
              </w:rPr>
              <w:t xml:space="preserve"> полностью самостоятельно)</w:t>
            </w:r>
          </w:p>
        </w:tc>
      </w:tr>
    </w:tbl>
    <w:p w:rsidR="00CD5472" w:rsidRDefault="00CD5472" w:rsidP="00CD5472">
      <w:pPr>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Особые ситуации при использовании уровней успешности</w:t>
      </w:r>
      <w:r>
        <w:rPr>
          <w:rFonts w:ascii="Times New Roman" w:eastAsia="Times New Roman" w:hAnsi="Times New Roman" w:cs="Times New Roman"/>
          <w:sz w:val="28"/>
          <w:szCs w:val="28"/>
          <w:lang w:eastAsia="ru-RU"/>
        </w:rPr>
        <w:t xml:space="preserve">: </w:t>
      </w:r>
    </w:p>
    <w:p w:rsidR="00CD5472" w:rsidRDefault="00CD5472" w:rsidP="00CD5472">
      <w:pPr>
        <w:widowControl/>
        <w:numPr>
          <w:ilvl w:val="0"/>
          <w:numId w:val="3"/>
        </w:numPr>
        <w:tabs>
          <w:tab w:val="left" w:pos="1134"/>
        </w:tabs>
        <w:ind w:left="-306"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курсе русском языке и математики некоторые важнейшие умения и навыки невозможно проверить через нестандартные задачи (например, орфографические умения или вычислительные навыки). Задания на выбор написания, например, являются заданиями, которые выполнялись много раз, и </w:t>
      </w:r>
      <w:r>
        <w:rPr>
          <w:rFonts w:ascii="Times New Roman" w:eastAsia="Times New Roman" w:hAnsi="Times New Roman" w:cs="Times New Roman"/>
          <w:sz w:val="28"/>
          <w:szCs w:val="28"/>
          <w:lang w:eastAsia="ru-RU"/>
        </w:rPr>
        <w:lastRenderedPageBreak/>
        <w:t xml:space="preserve">по этому признаку они являются заданиями необходимого уровня. Однако их полностью правильное выполнение рекомендуется рассматривать как повышенный уровень, чтобы не ущемлять интересы ученика, который иначе лишается возможности получить за такие задания оценку выше «хорошо» (4). </w:t>
      </w:r>
    </w:p>
    <w:p w:rsidR="00CD5472" w:rsidRDefault="00CD5472" w:rsidP="00CD5472">
      <w:pPr>
        <w:widowControl/>
        <w:numPr>
          <w:ilvl w:val="0"/>
          <w:numId w:val="3"/>
        </w:numPr>
        <w:tabs>
          <w:tab w:val="left" w:pos="1276"/>
        </w:tabs>
        <w:ind w:left="-306"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ученик проболел, изучил материал самостоятельно и верно выполнил задание необходимого уровня, рекомендуется оценить его как задание программного уровня.</w:t>
      </w:r>
    </w:p>
    <w:p w:rsidR="00CD5472" w:rsidRDefault="00CD5472" w:rsidP="00CD5472">
      <w:pPr>
        <w:widowControl/>
        <w:numPr>
          <w:ilvl w:val="0"/>
          <w:numId w:val="3"/>
        </w:numPr>
        <w:tabs>
          <w:tab w:val="left" w:pos="1276"/>
        </w:tabs>
        <w:ind w:left="-306"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материал не пройден до конца в силу объективных причин, а проверочная работа должна быть проведена по плану, то для учеников, которые верно выполнили задание по неизученному материалу, уровень также сдвигается на один в сторону увеличения.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поощрять учеников, стремящихся выполнять задания на максимальном уровне, поддерживать их авторитет, не допускать неоправданной критики в их адрес со стороны других учеников.</w:t>
      </w:r>
    </w:p>
    <w:p w:rsidR="00CD5472" w:rsidRDefault="00CD5472" w:rsidP="00CD5472">
      <w:pPr>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7-е правило.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КАК ОПРЕДЕЛЯТЬ ИТОГОВЫЕ ОЦЕНКИ/ОТМЕТКИ?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Предметные четвертные оценки/отметки </w:t>
      </w:r>
      <w:r>
        <w:rPr>
          <w:rFonts w:ascii="Times New Roman" w:eastAsia="Times New Roman" w:hAnsi="Times New Roman" w:cs="Times New Roman"/>
          <w:sz w:val="28"/>
          <w:szCs w:val="28"/>
          <w:lang w:eastAsia="ru-RU"/>
        </w:rPr>
        <w:t xml:space="preserve">определяются по таблицам предметных результатов (среднее арифметическое баллов). </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Итоговая оценка за ступень начальной школы – </w:t>
      </w:r>
      <w:r>
        <w:rPr>
          <w:rFonts w:ascii="Times New Roman" w:eastAsia="Times New Roman" w:hAnsi="Times New Roman" w:cs="Times New Roman"/>
          <w:sz w:val="28"/>
          <w:szCs w:val="28"/>
          <w:lang w:eastAsia="ru-RU"/>
        </w:rPr>
        <w:t>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Способность к решению иного класса задач является предметом различного рода неперсонифицированных обследований.</w:t>
      </w:r>
    </w:p>
    <w:p w:rsidR="00CD5472" w:rsidRDefault="00CD5472" w:rsidP="00CD5472">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Итоговая оценка за ступень начальной школы</w:t>
      </w:r>
      <w:r>
        <w:rPr>
          <w:rFonts w:ascii="Times New Roman" w:eastAsia="Times New Roman" w:hAnsi="Times New Roman" w:cs="Times New Roman"/>
          <w:sz w:val="28"/>
          <w:szCs w:val="28"/>
          <w:lang w:eastAsia="ru-RU"/>
        </w:rPr>
        <w:t xml:space="preserve"> </w:t>
      </w:r>
      <w:r>
        <w:rPr>
          <w:rFonts w:ascii="Symbol"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 это словесная характеристика достижений ученика, которая создаётся на основании трёх показателей: </w:t>
      </w:r>
    </w:p>
    <w:p w:rsidR="00CD5472" w:rsidRDefault="00CD5472" w:rsidP="00CD5472">
      <w:pPr>
        <w:widowControl/>
        <w:numPr>
          <w:ilvl w:val="0"/>
          <w:numId w:val="4"/>
        </w:numPr>
        <w:tabs>
          <w:tab w:val="clear" w:pos="1440"/>
          <w:tab w:val="num" w:pos="-2337"/>
          <w:tab w:val="left" w:pos="1134"/>
        </w:tabs>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комплексной накопленной оценки (вывода по «Портфелю достижений» </w:t>
      </w:r>
      <w:r>
        <w:rPr>
          <w:rFonts w:ascii="Symbol"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 совокупность всех образовательных результатов);</w:t>
      </w:r>
    </w:p>
    <w:p w:rsidR="00CD5472" w:rsidRDefault="00CD5472" w:rsidP="00CD5472">
      <w:pPr>
        <w:widowControl/>
        <w:numPr>
          <w:ilvl w:val="0"/>
          <w:numId w:val="5"/>
        </w:numPr>
        <w:tabs>
          <w:tab w:val="clear" w:pos="1440"/>
          <w:tab w:val="num" w:pos="-1038"/>
          <w:tab w:val="left" w:pos="1134"/>
        </w:tabs>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результатов итоговых диагностических работ по русскому языку и математике (освоение опорной системы знаний – через решение задач); </w:t>
      </w:r>
    </w:p>
    <w:p w:rsidR="00CD5472" w:rsidRDefault="00CD5472" w:rsidP="00CD5472">
      <w:pPr>
        <w:widowControl/>
        <w:numPr>
          <w:ilvl w:val="0"/>
          <w:numId w:val="6"/>
        </w:numPr>
        <w:tabs>
          <w:tab w:val="clear" w:pos="1440"/>
          <w:tab w:val="num" w:pos="-306"/>
        </w:tabs>
        <w:ind w:left="0" w:firstLine="567"/>
        <w:contextualSpacing/>
        <w:jc w:val="both"/>
      </w:pPr>
      <w:r>
        <w:rPr>
          <w:rFonts w:ascii="Times New Roman" w:eastAsia="Times New Roman" w:hAnsi="Times New Roman" w:cs="Times New Roman"/>
          <w:sz w:val="28"/>
          <w:szCs w:val="28"/>
          <w:lang w:eastAsia="ru-RU"/>
        </w:rPr>
        <w:t>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CD5472" w:rsidRDefault="00CD5472" w:rsidP="00CD5472">
      <w:pPr>
        <w:pStyle w:val="a4"/>
        <w:tabs>
          <w:tab w:val="left" w:pos="675"/>
          <w:tab w:val="left" w:pos="1134"/>
        </w:tabs>
        <w:spacing w:after="0" w:line="240" w:lineRule="auto"/>
        <w:ind w:firstLine="567"/>
        <w:jc w:val="both"/>
      </w:pPr>
      <w:r>
        <w:rPr>
          <w:rFonts w:ascii="Times New Roman" w:eastAsia="Times New Roman" w:hAnsi="Times New Roman" w:cs="Times New Roman"/>
          <w:sz w:val="28"/>
          <w:szCs w:val="28"/>
          <w:lang w:eastAsia="ru-RU"/>
        </w:rPr>
        <w:t>Таким образом, все новые развивающие, деятельностные идеи ФГОС, требуют их отображения и фиксации в новых формах оценивания. Объектом оценки становятся три группы результатов: личностные, метапредметные и предметные. При оценке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За точку отсчета принимается необходимый и реально достигаемый опорный уровень.</w:t>
      </w:r>
    </w:p>
    <w:p w:rsidR="00CD5472" w:rsidRDefault="00CD5472" w:rsidP="00CD5472">
      <w:pPr>
        <w:pStyle w:val="a4"/>
        <w:tabs>
          <w:tab w:val="left" w:pos="675"/>
          <w:tab w:val="left" w:pos="1134"/>
        </w:tabs>
        <w:spacing w:after="0" w:line="240" w:lineRule="auto"/>
        <w:jc w:val="center"/>
        <w:rPr>
          <w:rFonts w:ascii="Times New Roman" w:eastAsia="Times New Roman" w:hAnsi="Times New Roman" w:cs="Times New Roman"/>
          <w:b/>
          <w:sz w:val="28"/>
          <w:szCs w:val="28"/>
          <w:lang w:eastAsia="ru-RU"/>
        </w:rPr>
      </w:pPr>
    </w:p>
    <w:p w:rsidR="00CD5472" w:rsidRDefault="00CD5472" w:rsidP="00CD5472">
      <w:pPr>
        <w:pStyle w:val="a4"/>
        <w:tabs>
          <w:tab w:val="left" w:pos="675"/>
          <w:tab w:val="left" w:pos="1134"/>
        </w:tabs>
        <w:spacing w:after="0" w:line="240" w:lineRule="auto"/>
        <w:jc w:val="center"/>
        <w:rPr>
          <w:rFonts w:ascii="Times New Roman" w:eastAsia="Times New Roman" w:hAnsi="Times New Roman" w:cs="Times New Roman"/>
          <w:b/>
          <w:sz w:val="28"/>
          <w:szCs w:val="28"/>
          <w:lang w:eastAsia="ru-RU"/>
        </w:rPr>
      </w:pPr>
      <w:r w:rsidRPr="003F5D20">
        <w:rPr>
          <w:rFonts w:ascii="Times New Roman" w:eastAsia="Times New Roman" w:hAnsi="Times New Roman" w:cs="Times New Roman"/>
          <w:b/>
          <w:sz w:val="28"/>
          <w:szCs w:val="28"/>
          <w:lang w:eastAsia="ru-RU"/>
        </w:rPr>
        <w:lastRenderedPageBreak/>
        <w:t>Литература</w:t>
      </w:r>
    </w:p>
    <w:p w:rsidR="00CD5472" w:rsidRPr="003F5D20" w:rsidRDefault="00CD5472" w:rsidP="00CD5472">
      <w:pPr>
        <w:pStyle w:val="a4"/>
        <w:tabs>
          <w:tab w:val="left" w:pos="675"/>
          <w:tab w:val="left" w:pos="1134"/>
        </w:tabs>
        <w:spacing w:after="0" w:line="240" w:lineRule="auto"/>
        <w:jc w:val="center"/>
        <w:rPr>
          <w:b/>
        </w:rPr>
      </w:pPr>
    </w:p>
    <w:p w:rsidR="00CD5472" w:rsidRDefault="00CD5472" w:rsidP="00CD5472">
      <w:pPr>
        <w:pStyle w:val="a4"/>
        <w:tabs>
          <w:tab w:val="left" w:pos="675"/>
          <w:tab w:val="left" w:pos="1134"/>
        </w:tabs>
        <w:spacing w:after="0" w:line="240" w:lineRule="auto"/>
        <w:ind w:firstLine="567"/>
        <w:jc w:val="both"/>
      </w:pPr>
      <w:r>
        <w:rPr>
          <w:rFonts w:ascii="Times New Roman" w:eastAsia="Times New Roman" w:hAnsi="Times New Roman" w:cs="Times New Roman"/>
          <w:sz w:val="28"/>
          <w:szCs w:val="28"/>
          <w:lang w:eastAsia="ru-RU"/>
        </w:rPr>
        <w:t xml:space="preserve">1. Аверкин В.Н. Использование результатов оценки учебных достижений школьников: комплексный подход / В.Н. Аверкин, О.М. Зайченко // Народное образование. - 2013. - № 4. - С. 89-94. </w:t>
      </w:r>
    </w:p>
    <w:p w:rsidR="00CD5472" w:rsidRDefault="00CD5472" w:rsidP="00CD5472">
      <w:pPr>
        <w:pStyle w:val="a4"/>
        <w:tabs>
          <w:tab w:val="left" w:pos="675"/>
          <w:tab w:val="left" w:pos="1134"/>
        </w:tabs>
        <w:spacing w:after="0" w:line="240" w:lineRule="auto"/>
        <w:ind w:firstLine="567"/>
        <w:jc w:val="both"/>
      </w:pPr>
      <w:r>
        <w:rPr>
          <w:rFonts w:ascii="Times New Roman" w:eastAsia="Times New Roman" w:hAnsi="Times New Roman" w:cs="Times New Roman"/>
          <w:sz w:val="28"/>
          <w:szCs w:val="28"/>
          <w:lang w:eastAsia="ru-RU"/>
        </w:rPr>
        <w:t>2. Данилов Д. Д. Система оценки достижения планируемых результатов освоения основной образовательной программы начального общего образования в «Школе 2100» и технология оценивания образовательных достижений (учебных успехов) / Д.Д. Данилов // Образовательная система «Школа 2100»: Примерная основная образовательная программа: Кн. 1: Начальная школа. – М.: Баласс, 2011. – 48 с.</w:t>
      </w:r>
    </w:p>
    <w:p w:rsidR="00CD5472" w:rsidRDefault="00CD5472" w:rsidP="00CD5472">
      <w:pPr>
        <w:pStyle w:val="a4"/>
        <w:tabs>
          <w:tab w:val="left" w:pos="675"/>
          <w:tab w:val="left" w:pos="1134"/>
        </w:tabs>
        <w:spacing w:after="0" w:line="240" w:lineRule="auto"/>
        <w:ind w:firstLine="567"/>
        <w:jc w:val="both"/>
      </w:pPr>
      <w:r>
        <w:rPr>
          <w:rFonts w:ascii="Times New Roman" w:eastAsia="Times New Roman" w:hAnsi="Times New Roman" w:cs="Times New Roman"/>
          <w:sz w:val="28"/>
          <w:szCs w:val="28"/>
          <w:lang w:eastAsia="ru-RU"/>
        </w:rPr>
        <w:t>3. Кузнецова М.И. ФГОС и совершенствование системы контроля и оценивания достижений младших школьников / М.И. Кузнецова// Начальная школа плюс до и после. – 2011. – № 3. – С. 19-23.</w:t>
      </w:r>
    </w:p>
    <w:p w:rsidR="00CD5472" w:rsidRDefault="00CD5472" w:rsidP="00CD5472">
      <w:pPr>
        <w:pStyle w:val="a4"/>
        <w:tabs>
          <w:tab w:val="left" w:pos="675"/>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4. Осипова Н.В Показатели сформированности универсальных учебных действий обучающихся / Н. В. Осипова, И.А. Головинская, С.В. Брюханова // Управление начальной школой. - 2010. - № 10. - С. 26-33.</w:t>
      </w:r>
    </w:p>
    <w:p w:rsidR="00CD5472" w:rsidRDefault="00CD5472" w:rsidP="00CD5472">
      <w:pPr>
        <w:suppressLineNumbers/>
        <w:tabs>
          <w:tab w:val="left" w:pos="675"/>
          <w:tab w:val="left" w:pos="1134"/>
        </w:tabs>
        <w:ind w:firstLine="567"/>
        <w:jc w:val="both"/>
      </w:pPr>
      <w:r>
        <w:rPr>
          <w:rFonts w:ascii="Times New Roman" w:hAnsi="Times New Roman" w:cs="Times New Roman"/>
          <w:sz w:val="28"/>
          <w:szCs w:val="28"/>
        </w:rPr>
        <w:t xml:space="preserve">5. Шередина Е.Н. Некоторые аспекты выбора шкалы оценивания результатов обучения / Е.Н. Шередина // Педагогика. - 2010. - № 6. - С. 124-126. </w:t>
      </w:r>
    </w:p>
    <w:p w:rsidR="00CD5472" w:rsidRDefault="00CD5472" w:rsidP="00CD5472">
      <w:pPr>
        <w:jc w:val="center"/>
        <w:rPr>
          <w:rFonts w:ascii="Times New Roman" w:hAnsi="Times New Roman" w:cs="Times New Roman"/>
          <w:b/>
          <w:sz w:val="28"/>
          <w:szCs w:val="28"/>
        </w:rPr>
      </w:pPr>
    </w:p>
    <w:p w:rsidR="009C2275" w:rsidRDefault="009C2275"/>
    <w:sectPr w:rsidR="009C2275" w:rsidSect="009C227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54" w:rsidRDefault="00E33354" w:rsidP="00CD5472">
      <w:r>
        <w:separator/>
      </w:r>
    </w:p>
  </w:endnote>
  <w:endnote w:type="continuationSeparator" w:id="0">
    <w:p w:rsidR="00E33354" w:rsidRDefault="00E33354" w:rsidP="00CD5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174"/>
      <w:docPartObj>
        <w:docPartGallery w:val="Page Numbers (Bottom of Page)"/>
        <w:docPartUnique/>
      </w:docPartObj>
    </w:sdtPr>
    <w:sdtContent>
      <w:p w:rsidR="00CD5472" w:rsidRDefault="00CD5472">
        <w:pPr>
          <w:pStyle w:val="a7"/>
          <w:jc w:val="right"/>
        </w:pPr>
        <w:fldSimple w:instr=" PAGE   \* MERGEFORMAT ">
          <w:r>
            <w:rPr>
              <w:noProof/>
            </w:rPr>
            <w:t>7</w:t>
          </w:r>
        </w:fldSimple>
      </w:p>
    </w:sdtContent>
  </w:sdt>
  <w:p w:rsidR="00CD5472" w:rsidRDefault="00CD54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54" w:rsidRDefault="00E33354" w:rsidP="00CD5472">
      <w:r>
        <w:separator/>
      </w:r>
    </w:p>
  </w:footnote>
  <w:footnote w:type="continuationSeparator" w:id="0">
    <w:p w:rsidR="00E33354" w:rsidRDefault="00E33354" w:rsidP="00CD5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DD3"/>
    <w:multiLevelType w:val="multilevel"/>
    <w:tmpl w:val="487E9C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689046B"/>
    <w:multiLevelType w:val="multilevel"/>
    <w:tmpl w:val="493ACA04"/>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33AE4AA5"/>
    <w:multiLevelType w:val="multilevel"/>
    <w:tmpl w:val="C9E03B82"/>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3A127ACA"/>
    <w:multiLevelType w:val="multilevel"/>
    <w:tmpl w:val="E0108118"/>
    <w:lvl w:ilvl="0">
      <w:start w:val="1"/>
      <w:numFmt w:val="bullet"/>
      <w:lvlText w:val=""/>
      <w:lvlJc w:val="left"/>
      <w:pPr>
        <w:tabs>
          <w:tab w:val="num" w:pos="1440"/>
        </w:tabs>
        <w:ind w:left="1440" w:hanging="360"/>
      </w:pPr>
      <w:rPr>
        <w:rFonts w:ascii="Symbol" w:hAnsi="Symbol" w:cs="Symbol"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762A71D8"/>
    <w:multiLevelType w:val="multilevel"/>
    <w:tmpl w:val="55AAF4BC"/>
    <w:lvl w:ilvl="0">
      <w:start w:val="1"/>
      <w:numFmt w:val="decimal"/>
      <w:lvlText w:val="%1)"/>
      <w:lvlJc w:val="left"/>
      <w:pPr>
        <w:ind w:left="720" w:hanging="360"/>
      </w:pPr>
    </w:lvl>
    <w:lvl w:ilvl="1">
      <w:start w:val="1"/>
      <w:numFmt w:val="decimal"/>
      <w:lvlText w:val="%1.%2."/>
      <w:lvlJc w:val="left"/>
      <w:pPr>
        <w:ind w:left="1080" w:hanging="720"/>
      </w:pPr>
      <w:rPr>
        <w:b/>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77C8768E"/>
    <w:multiLevelType w:val="multilevel"/>
    <w:tmpl w:val="D4E276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D5472"/>
    <w:rsid w:val="009C2275"/>
    <w:rsid w:val="00CD5472"/>
    <w:rsid w:val="00E33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72"/>
    <w:pPr>
      <w:widowControl w:val="0"/>
      <w:suppressAutoHyphens/>
      <w:spacing w:after="0" w:line="240" w:lineRule="auto"/>
    </w:pPr>
    <w:rPr>
      <w:rFonts w:ascii="Liberation Serif" w:eastAsia="WenQuanYi Micro Hei" w:hAnsi="Liberation Serif" w:cs="Lohit Hind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472"/>
    <w:pPr>
      <w:ind w:left="720"/>
      <w:contextualSpacing/>
    </w:pPr>
    <w:rPr>
      <w:rFonts w:cs="Mangal"/>
      <w:szCs w:val="21"/>
    </w:rPr>
  </w:style>
  <w:style w:type="paragraph" w:customStyle="1" w:styleId="a4">
    <w:name w:val="Содержимое таблицы"/>
    <w:basedOn w:val="a"/>
    <w:rsid w:val="00CD5472"/>
    <w:pPr>
      <w:widowControl/>
      <w:suppressLineNumbers/>
      <w:spacing w:after="200" w:line="276" w:lineRule="auto"/>
    </w:pPr>
    <w:rPr>
      <w:rFonts w:ascii="Calibri" w:eastAsia="Calibri" w:hAnsi="Calibri" w:cs="Calibri"/>
      <w:kern w:val="0"/>
      <w:sz w:val="22"/>
      <w:szCs w:val="22"/>
      <w:lang w:eastAsia="en-US" w:bidi="ar-SA"/>
    </w:rPr>
  </w:style>
  <w:style w:type="paragraph" w:styleId="a5">
    <w:name w:val="header"/>
    <w:basedOn w:val="a"/>
    <w:link w:val="a6"/>
    <w:uiPriority w:val="99"/>
    <w:semiHidden/>
    <w:unhideWhenUsed/>
    <w:rsid w:val="00CD5472"/>
    <w:pPr>
      <w:tabs>
        <w:tab w:val="center" w:pos="4677"/>
        <w:tab w:val="right" w:pos="9355"/>
      </w:tabs>
    </w:pPr>
    <w:rPr>
      <w:rFonts w:cs="Mangal"/>
      <w:szCs w:val="21"/>
    </w:rPr>
  </w:style>
  <w:style w:type="character" w:customStyle="1" w:styleId="a6">
    <w:name w:val="Верхний колонтитул Знак"/>
    <w:basedOn w:val="a0"/>
    <w:link w:val="a5"/>
    <w:uiPriority w:val="99"/>
    <w:semiHidden/>
    <w:rsid w:val="00CD5472"/>
    <w:rPr>
      <w:rFonts w:ascii="Liberation Serif" w:eastAsia="WenQuanYi Micro Hei" w:hAnsi="Liberation Serif" w:cs="Mangal"/>
      <w:kern w:val="2"/>
      <w:sz w:val="24"/>
      <w:szCs w:val="21"/>
      <w:lang w:eastAsia="zh-CN" w:bidi="hi-IN"/>
    </w:rPr>
  </w:style>
  <w:style w:type="paragraph" w:styleId="a7">
    <w:name w:val="footer"/>
    <w:basedOn w:val="a"/>
    <w:link w:val="a8"/>
    <w:uiPriority w:val="99"/>
    <w:unhideWhenUsed/>
    <w:rsid w:val="00CD5472"/>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CD5472"/>
    <w:rPr>
      <w:rFonts w:ascii="Liberation Serif" w:eastAsia="WenQuanYi Micro Hei"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13515</Characters>
  <Application>Microsoft Office Word</Application>
  <DocSecurity>0</DocSecurity>
  <Lines>112</Lines>
  <Paragraphs>31</Paragraphs>
  <ScaleCrop>false</ScaleCrop>
  <Company>Microsoft</Company>
  <LinksUpToDate>false</LinksUpToDate>
  <CharactersWithSpaces>15855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2016-06-27T05:51:00Z</dcterms:created>
  <dcterms:modified xsi:type="dcterms:W3CDTF">2016-06-27T05:51:00Z</dcterms:modified>
</cp:coreProperties>
</file>