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CF" w:rsidRPr="00064DEE" w:rsidRDefault="00867FCF" w:rsidP="00867FCF">
      <w:pPr>
        <w:tabs>
          <w:tab w:val="left" w:pos="6300"/>
          <w:tab w:val="right" w:pos="9921"/>
        </w:tabs>
        <w:jc w:val="right"/>
        <w:rPr>
          <w:color w:val="000000"/>
        </w:rPr>
      </w:pPr>
      <w:r w:rsidRPr="00064DEE">
        <w:rPr>
          <w:color w:val="000000"/>
        </w:rPr>
        <w:t>Унифицированная форма N</w:t>
      </w:r>
      <w:proofErr w:type="gramStart"/>
      <w:r w:rsidRPr="00064DEE">
        <w:rPr>
          <w:color w:val="000000"/>
        </w:rPr>
        <w:t xml:space="preserve"> Т</w:t>
      </w:r>
      <w:proofErr w:type="gramEnd"/>
      <w:r w:rsidRPr="00064DEE">
        <w:rPr>
          <w:color w:val="000000"/>
        </w:rPr>
        <w:t xml:space="preserve"> - 1</w:t>
      </w:r>
    </w:p>
    <w:p w:rsidR="00867FCF" w:rsidRPr="00064DEE" w:rsidRDefault="00867FCF" w:rsidP="00867FCF">
      <w:pPr>
        <w:jc w:val="right"/>
        <w:rPr>
          <w:color w:val="000000"/>
        </w:rPr>
      </w:pPr>
      <w:proofErr w:type="gramStart"/>
      <w:r w:rsidRPr="00064DEE">
        <w:rPr>
          <w:color w:val="000000"/>
        </w:rPr>
        <w:t>Утверждена</w:t>
      </w:r>
      <w:proofErr w:type="gramEnd"/>
      <w:r w:rsidRPr="00064DEE">
        <w:rPr>
          <w:color w:val="000000"/>
        </w:rPr>
        <w:t xml:space="preserve"> постановлением Госкомстата России</w:t>
      </w:r>
    </w:p>
    <w:p w:rsidR="00867FCF" w:rsidRPr="00064DEE" w:rsidRDefault="00867FCF" w:rsidP="00867FCF">
      <w:pPr>
        <w:jc w:val="right"/>
        <w:rPr>
          <w:color w:val="000000"/>
        </w:rPr>
      </w:pPr>
      <w:r w:rsidRPr="00064DEE">
        <w:rPr>
          <w:color w:val="000000"/>
        </w:rPr>
        <w:t xml:space="preserve"> от 06.04.01 N 26 </w:t>
      </w:r>
    </w:p>
    <w:p w:rsidR="00867FCF" w:rsidRPr="00064DEE" w:rsidRDefault="00867FCF" w:rsidP="00867FCF">
      <w:pPr>
        <w:rPr>
          <w:color w:val="00000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945"/>
        <w:gridCol w:w="990"/>
        <w:gridCol w:w="1560"/>
      </w:tblGrid>
      <w:tr w:rsidR="00867FCF" w:rsidRPr="00064DEE" w:rsidTr="006F43D8">
        <w:trPr>
          <w:hidden/>
        </w:trPr>
        <w:tc>
          <w:tcPr>
            <w:tcW w:w="79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7FCF" w:rsidRPr="00064DEE" w:rsidRDefault="00867FCF" w:rsidP="006F43D8">
            <w:pPr>
              <w:jc w:val="both"/>
              <w:rPr>
                <w:color w:val="000000"/>
              </w:rPr>
            </w:pPr>
            <w:r w:rsidRPr="00064DEE">
              <w:rPr>
                <w:vanish/>
                <w:color w:val="000000"/>
              </w:rPr>
              <w:t>#G0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867FCF" w:rsidRPr="00064DEE" w:rsidRDefault="00867FCF" w:rsidP="006F43D8">
            <w:pPr>
              <w:jc w:val="center"/>
              <w:rPr>
                <w:color w:val="000000"/>
              </w:rPr>
            </w:pPr>
            <w:r w:rsidRPr="00064DEE">
              <w:rPr>
                <w:color w:val="000000"/>
              </w:rPr>
              <w:t xml:space="preserve">Код </w:t>
            </w:r>
          </w:p>
        </w:tc>
      </w:tr>
      <w:tr w:rsidR="00867FCF" w:rsidRPr="00064DEE" w:rsidTr="006F43D8">
        <w:tc>
          <w:tcPr>
            <w:tcW w:w="79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7FCF" w:rsidRPr="00064DEE" w:rsidRDefault="00867FCF" w:rsidP="006F43D8">
            <w:pPr>
              <w:jc w:val="right"/>
              <w:rPr>
                <w:color w:val="000000"/>
              </w:rPr>
            </w:pPr>
            <w:r w:rsidRPr="00064DEE">
              <w:rPr>
                <w:color w:val="000000"/>
              </w:rPr>
              <w:t xml:space="preserve">Форма по ОКУД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FCF" w:rsidRPr="00064DEE" w:rsidRDefault="00867FCF" w:rsidP="006F43D8">
            <w:pPr>
              <w:jc w:val="center"/>
              <w:rPr>
                <w:color w:val="000000"/>
              </w:rPr>
            </w:pPr>
            <w:r w:rsidRPr="00064DEE">
              <w:rPr>
                <w:color w:val="000000"/>
              </w:rPr>
              <w:t xml:space="preserve">0301001 </w:t>
            </w:r>
          </w:p>
        </w:tc>
      </w:tr>
      <w:tr w:rsidR="00867FCF" w:rsidRPr="00064DEE" w:rsidTr="006F43D8"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:rsidR="00867FCF" w:rsidRPr="00064DEE" w:rsidRDefault="00544214" w:rsidP="005442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Отдел </w:t>
            </w:r>
            <w:r w:rsidR="00867FCF" w:rsidRPr="00064DEE">
              <w:rPr>
                <w:b/>
                <w:color w:val="000000"/>
              </w:rPr>
              <w:t xml:space="preserve"> образования Администрации Турочакского района муниципального образования «Турочакский район»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67FCF" w:rsidRPr="00064DEE" w:rsidRDefault="00867FCF" w:rsidP="006F43D8">
            <w:pPr>
              <w:jc w:val="right"/>
              <w:rPr>
                <w:color w:val="000000"/>
              </w:rPr>
            </w:pPr>
            <w:r w:rsidRPr="00064DEE">
              <w:rPr>
                <w:color w:val="000000"/>
              </w:rPr>
              <w:t xml:space="preserve">по ОКПО </w:t>
            </w: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FCF" w:rsidRPr="00064DEE" w:rsidRDefault="00867FCF" w:rsidP="006F43D8">
            <w:pPr>
              <w:rPr>
                <w:color w:val="000000"/>
              </w:rPr>
            </w:pPr>
            <w:r w:rsidRPr="00064DEE">
              <w:rPr>
                <w:color w:val="000000"/>
              </w:rPr>
              <w:t xml:space="preserve">  </w:t>
            </w:r>
          </w:p>
        </w:tc>
      </w:tr>
      <w:tr w:rsidR="00867FCF" w:rsidRPr="00064DEE" w:rsidTr="006F43D8">
        <w:tc>
          <w:tcPr>
            <w:tcW w:w="694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867FCF" w:rsidRPr="00064DEE" w:rsidRDefault="00867FCF" w:rsidP="006F43D8">
            <w:pPr>
              <w:jc w:val="center"/>
              <w:rPr>
                <w:color w:val="000000"/>
              </w:rPr>
            </w:pPr>
            <w:r w:rsidRPr="00064DEE">
              <w:rPr>
                <w:color w:val="000000"/>
              </w:rPr>
              <w:t xml:space="preserve">наименование организации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67FCF" w:rsidRPr="00064DEE" w:rsidRDefault="00867FCF" w:rsidP="006F43D8">
            <w:pPr>
              <w:rPr>
                <w:color w:val="000000"/>
              </w:rPr>
            </w:pPr>
            <w:r w:rsidRPr="00064DEE">
              <w:rPr>
                <w:color w:val="000000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867FCF" w:rsidRPr="00064DEE" w:rsidRDefault="00867FCF" w:rsidP="006F43D8">
            <w:pPr>
              <w:rPr>
                <w:color w:val="000000"/>
              </w:rPr>
            </w:pPr>
            <w:r w:rsidRPr="00064DEE">
              <w:rPr>
                <w:color w:val="000000"/>
              </w:rPr>
              <w:t xml:space="preserve">  </w:t>
            </w:r>
          </w:p>
        </w:tc>
      </w:tr>
    </w:tbl>
    <w:p w:rsidR="00867FCF" w:rsidRPr="00064DEE" w:rsidRDefault="00867FCF" w:rsidP="00867FCF">
      <w:pPr>
        <w:jc w:val="center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230"/>
        <w:gridCol w:w="3940"/>
        <w:gridCol w:w="1410"/>
        <w:gridCol w:w="2160"/>
      </w:tblGrid>
      <w:tr w:rsidR="00867FCF" w:rsidRPr="00064DEE" w:rsidTr="006F43D8">
        <w:trPr>
          <w:hidden/>
        </w:trPr>
        <w:tc>
          <w:tcPr>
            <w:tcW w:w="417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867FCF" w:rsidRPr="00064DEE" w:rsidRDefault="00867FCF" w:rsidP="006F43D8">
            <w:pPr>
              <w:jc w:val="center"/>
              <w:rPr>
                <w:color w:val="000000"/>
              </w:rPr>
            </w:pPr>
            <w:r w:rsidRPr="00064DEE">
              <w:rPr>
                <w:vanish/>
                <w:color w:val="000000"/>
              </w:rPr>
              <w:t>#G0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867FCF" w:rsidRPr="00064DEE" w:rsidRDefault="00867FCF" w:rsidP="006F43D8">
            <w:pPr>
              <w:jc w:val="center"/>
              <w:rPr>
                <w:color w:val="000000"/>
              </w:rPr>
            </w:pPr>
            <w:r w:rsidRPr="00064DEE">
              <w:rPr>
                <w:color w:val="000000"/>
              </w:rPr>
              <w:t>Номер</w:t>
            </w:r>
          </w:p>
          <w:p w:rsidR="00867FCF" w:rsidRPr="00064DEE" w:rsidRDefault="00867FCF" w:rsidP="006F43D8">
            <w:pPr>
              <w:jc w:val="center"/>
              <w:rPr>
                <w:color w:val="000000"/>
              </w:rPr>
            </w:pPr>
            <w:r w:rsidRPr="00064DEE">
              <w:rPr>
                <w:color w:val="000000"/>
              </w:rPr>
              <w:t xml:space="preserve">документа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867FCF" w:rsidRPr="00064DEE" w:rsidRDefault="00867FCF" w:rsidP="006F43D8">
            <w:pPr>
              <w:jc w:val="center"/>
              <w:rPr>
                <w:color w:val="000000"/>
              </w:rPr>
            </w:pPr>
            <w:r w:rsidRPr="00064DEE">
              <w:rPr>
                <w:color w:val="000000"/>
              </w:rPr>
              <w:t xml:space="preserve">Дата </w:t>
            </w:r>
          </w:p>
        </w:tc>
      </w:tr>
      <w:tr w:rsidR="00867FCF" w:rsidRPr="00064DEE" w:rsidTr="006F43D8">
        <w:tc>
          <w:tcPr>
            <w:tcW w:w="417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67FCF" w:rsidRPr="00064DEE" w:rsidRDefault="00867FCF" w:rsidP="006F43D8">
            <w:pPr>
              <w:jc w:val="right"/>
              <w:rPr>
                <w:color w:val="000000"/>
              </w:rPr>
            </w:pPr>
            <w:r w:rsidRPr="00064DEE">
              <w:rPr>
                <w:b/>
                <w:bCs/>
                <w:color w:val="000000"/>
              </w:rPr>
              <w:t>ПРИКАЗ</w:t>
            </w:r>
            <w:r w:rsidRPr="00064DEE">
              <w:rPr>
                <w:color w:val="000000"/>
              </w:rPr>
              <w:t xml:space="preserve">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FCF" w:rsidRPr="00064DEE" w:rsidRDefault="00867FCF" w:rsidP="006F43D8">
            <w:pPr>
              <w:rPr>
                <w:b/>
                <w:color w:val="000000"/>
              </w:rPr>
            </w:pPr>
            <w:r w:rsidRPr="00064DEE">
              <w:rPr>
                <w:color w:val="000000"/>
              </w:rPr>
              <w:t xml:space="preserve">  </w:t>
            </w:r>
            <w:r w:rsidRPr="00064DEE">
              <w:rPr>
                <w:b/>
                <w:color w:val="000000"/>
              </w:rPr>
              <w:t xml:space="preserve"> </w:t>
            </w:r>
            <w:r w:rsidR="00544214">
              <w:rPr>
                <w:b/>
                <w:color w:val="000000"/>
              </w:rPr>
              <w:t>526</w:t>
            </w:r>
            <w:r w:rsidRPr="00064DEE">
              <w:rPr>
                <w:b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FCF" w:rsidRPr="00064DEE" w:rsidRDefault="00544214" w:rsidP="006F43D8">
            <w:pPr>
              <w:rPr>
                <w:color w:val="000000"/>
              </w:rPr>
            </w:pPr>
            <w:r>
              <w:rPr>
                <w:color w:val="000000"/>
              </w:rPr>
              <w:t xml:space="preserve">  19.10.2016</w:t>
            </w:r>
            <w:r w:rsidR="00867FCF" w:rsidRPr="00064DEE">
              <w:rPr>
                <w:color w:val="000000"/>
              </w:rPr>
              <w:t xml:space="preserve"> г.</w:t>
            </w:r>
          </w:p>
        </w:tc>
      </w:tr>
      <w:tr w:rsidR="00867FCF" w:rsidRPr="00064DEE" w:rsidTr="006F43D8">
        <w:tc>
          <w:tcPr>
            <w:tcW w:w="23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867FCF" w:rsidRPr="00064DEE" w:rsidRDefault="00867FCF" w:rsidP="006F43D8">
            <w:pPr>
              <w:rPr>
                <w:color w:val="000000"/>
              </w:rPr>
            </w:pPr>
            <w:r w:rsidRPr="00064DEE">
              <w:rPr>
                <w:color w:val="000000"/>
              </w:rPr>
              <w:t xml:space="preserve"> </w:t>
            </w:r>
          </w:p>
        </w:tc>
        <w:tc>
          <w:tcPr>
            <w:tcW w:w="535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867FCF" w:rsidRPr="00064DEE" w:rsidRDefault="00867FCF" w:rsidP="006F43D8">
            <w:pPr>
              <w:jc w:val="both"/>
              <w:rPr>
                <w:bCs/>
              </w:rPr>
            </w:pPr>
            <w:r w:rsidRPr="00064DEE">
              <w:rPr>
                <w:bCs/>
              </w:rPr>
              <w:t>О</w:t>
            </w:r>
            <w:r>
              <w:rPr>
                <w:bCs/>
              </w:rPr>
              <w:t xml:space="preserve">б утверждении Положения о проведении  </w:t>
            </w:r>
            <w:r>
              <w:rPr>
                <w:bCs/>
                <w:lang w:val="en-US"/>
              </w:rPr>
              <w:t>II</w:t>
            </w:r>
            <w:r w:rsidR="00EE4857">
              <w:rPr>
                <w:bCs/>
              </w:rPr>
              <w:t>(муниципального</w:t>
            </w:r>
            <w:r w:rsidR="000202C3">
              <w:rPr>
                <w:bCs/>
              </w:rPr>
              <w:t>)</w:t>
            </w:r>
            <w:r w:rsidR="00EE4857">
              <w:rPr>
                <w:bCs/>
              </w:rPr>
              <w:t xml:space="preserve"> этапа</w:t>
            </w:r>
            <w:r>
              <w:rPr>
                <w:bCs/>
              </w:rPr>
              <w:t xml:space="preserve"> </w:t>
            </w:r>
            <w:r w:rsidRPr="00064DEE">
              <w:rPr>
                <w:bCs/>
              </w:rPr>
              <w:t xml:space="preserve"> в</w:t>
            </w:r>
            <w:r>
              <w:rPr>
                <w:bCs/>
              </w:rPr>
              <w:t>сероссийской,</w:t>
            </w:r>
            <w:r w:rsidRPr="00064DEE">
              <w:rPr>
                <w:bCs/>
              </w:rPr>
              <w:t xml:space="preserve"> </w:t>
            </w:r>
            <w:r>
              <w:rPr>
                <w:color w:val="000000"/>
              </w:rPr>
              <w:t>республиканской олимпиад</w:t>
            </w:r>
            <w:r w:rsidR="00EE4857">
              <w:rPr>
                <w:color w:val="000000"/>
              </w:rPr>
              <w:t>ы</w:t>
            </w:r>
            <w:r>
              <w:rPr>
                <w:color w:val="000000"/>
              </w:rPr>
              <w:t xml:space="preserve"> школьников</w:t>
            </w:r>
            <w:r w:rsidR="00183F36">
              <w:rPr>
                <w:color w:val="000000"/>
              </w:rPr>
              <w:t xml:space="preserve"> по предметам регионального компонента</w:t>
            </w:r>
            <w:r>
              <w:rPr>
                <w:color w:val="000000"/>
              </w:rPr>
              <w:t>,</w:t>
            </w:r>
            <w:r w:rsidRPr="00064DEE">
              <w:t xml:space="preserve"> младших школьников  Турочакского района. </w:t>
            </w:r>
          </w:p>
          <w:p w:rsidR="00867FCF" w:rsidRPr="00064DEE" w:rsidRDefault="00867FCF" w:rsidP="006F43D8">
            <w:pPr>
              <w:jc w:val="both"/>
              <w:rPr>
                <w:bCs/>
              </w:rPr>
            </w:pPr>
          </w:p>
          <w:p w:rsidR="00867FCF" w:rsidRPr="00064DEE" w:rsidRDefault="00867FCF" w:rsidP="006F43D8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867FCF" w:rsidRPr="00064DEE" w:rsidRDefault="00867FCF" w:rsidP="006F43D8">
            <w:pPr>
              <w:rPr>
                <w:color w:val="000000"/>
              </w:rPr>
            </w:pPr>
            <w:r w:rsidRPr="00064DEE">
              <w:rPr>
                <w:color w:val="000000"/>
              </w:rPr>
              <w:t xml:space="preserve">  </w:t>
            </w:r>
          </w:p>
        </w:tc>
      </w:tr>
    </w:tbl>
    <w:p w:rsidR="000202C3" w:rsidRPr="00DE2691" w:rsidRDefault="00867FCF" w:rsidP="00867FCF">
      <w:pPr>
        <w:jc w:val="both"/>
        <w:rPr>
          <w:b/>
          <w:bCs/>
        </w:rPr>
      </w:pPr>
      <w:r w:rsidRPr="00064DEE">
        <w:tab/>
      </w:r>
      <w:proofErr w:type="gramStart"/>
      <w:r>
        <w:t>В соответствии с Положением о проведении всероссийской олимпиады  школьников, утвержденным Министерством образования и науки Российской Федерации от 18.11.2013 г. № 1252</w:t>
      </w:r>
      <w:r w:rsidR="000202C3">
        <w:t xml:space="preserve"> </w:t>
      </w:r>
      <w:r w:rsidR="00250959">
        <w:t>«Об утверждении порядка проведения всероссийской олимпиады школьников» в редак</w:t>
      </w:r>
      <w:r w:rsidR="00B4012C">
        <w:t xml:space="preserve">ции Приказов </w:t>
      </w:r>
      <w:proofErr w:type="spellStart"/>
      <w:r w:rsidR="00B4012C">
        <w:t>Минобрнауки</w:t>
      </w:r>
      <w:proofErr w:type="spellEnd"/>
      <w:r w:rsidR="00B4012C">
        <w:t xml:space="preserve"> России от 17.03.2015 № 249, от 17.12.2015 №1488</w:t>
      </w:r>
      <w:r w:rsidR="00250959">
        <w:t xml:space="preserve"> , </w:t>
      </w:r>
      <w:r w:rsidR="000202C3">
        <w:t xml:space="preserve">в целях </w:t>
      </w:r>
      <w:r>
        <w:t xml:space="preserve">  дальнейшего совершенствования организационно-методического обеспечения подготовки и проведения </w:t>
      </w:r>
      <w:r>
        <w:rPr>
          <w:lang w:val="en-US"/>
        </w:rPr>
        <w:t>I</w:t>
      </w:r>
      <w:r>
        <w:t>,</w:t>
      </w:r>
      <w:r w:rsidR="00DE2691">
        <w:t xml:space="preserve"> </w:t>
      </w:r>
      <w:r>
        <w:rPr>
          <w:lang w:val="en-US"/>
        </w:rPr>
        <w:t>II</w:t>
      </w:r>
      <w:r>
        <w:t xml:space="preserve"> и </w:t>
      </w:r>
      <w:r>
        <w:rPr>
          <w:lang w:val="en-US"/>
        </w:rPr>
        <w:t>III</w:t>
      </w:r>
      <w:r w:rsidR="000202C3">
        <w:t xml:space="preserve"> этапов</w:t>
      </w:r>
      <w:r w:rsidRPr="00C40CBC">
        <w:t xml:space="preserve"> </w:t>
      </w:r>
      <w:r>
        <w:t xml:space="preserve"> </w:t>
      </w:r>
      <w:r w:rsidRPr="00064DEE">
        <w:rPr>
          <w:bCs/>
        </w:rPr>
        <w:t>в</w:t>
      </w:r>
      <w:r>
        <w:rPr>
          <w:bCs/>
        </w:rPr>
        <w:t>сероссийской,</w:t>
      </w:r>
      <w:r w:rsidRPr="00064DEE">
        <w:rPr>
          <w:bCs/>
        </w:rPr>
        <w:t xml:space="preserve"> </w:t>
      </w:r>
      <w:r>
        <w:rPr>
          <w:color w:val="000000"/>
        </w:rPr>
        <w:t>республиканской олимпиад школьников</w:t>
      </w:r>
      <w:r w:rsidR="00DE2691">
        <w:rPr>
          <w:color w:val="000000"/>
        </w:rPr>
        <w:t xml:space="preserve"> по предметам регионального компонента</w:t>
      </w:r>
      <w:proofErr w:type="gramEnd"/>
      <w:r>
        <w:rPr>
          <w:color w:val="000000"/>
        </w:rPr>
        <w:t>,</w:t>
      </w:r>
      <w:r w:rsidRPr="00064DEE">
        <w:t xml:space="preserve"> младших школьников  Турочакского района </w:t>
      </w:r>
      <w:r w:rsidRPr="00064DEE">
        <w:rPr>
          <w:b/>
          <w:bCs/>
        </w:rPr>
        <w:t>ПРИКАЗЫВАЮ:</w:t>
      </w:r>
    </w:p>
    <w:p w:rsidR="00867FCF" w:rsidRPr="00064DEE" w:rsidRDefault="00867FCF" w:rsidP="00867FCF">
      <w:pPr>
        <w:jc w:val="both"/>
      </w:pPr>
      <w:r w:rsidRPr="00064DEE">
        <w:t xml:space="preserve">1. </w:t>
      </w:r>
      <w:r>
        <w:t xml:space="preserve">Считать утратившим силу  Приказ Управления  образования Администрации Турочакского района муниципального образования «Турочакский район» «Об утверждении Положения о </w:t>
      </w:r>
      <w:r>
        <w:rPr>
          <w:lang w:val="en-US"/>
        </w:rPr>
        <w:t>II</w:t>
      </w:r>
      <w:r>
        <w:t xml:space="preserve"> (муниц</w:t>
      </w:r>
      <w:r w:rsidR="000202C3">
        <w:t>ипальном) этапе</w:t>
      </w:r>
      <w:r>
        <w:t xml:space="preserve"> всероссийской</w:t>
      </w:r>
      <w:r w:rsidR="000202C3">
        <w:t>,</w:t>
      </w:r>
      <w:r>
        <w:t xml:space="preserve"> республиканской олимпиад</w:t>
      </w:r>
      <w:r w:rsidR="00B203BC">
        <w:t xml:space="preserve"> школьников, младших школьников </w:t>
      </w:r>
      <w:r>
        <w:t>Тур</w:t>
      </w:r>
      <w:r w:rsidR="000202C3">
        <w:t>очакского района»  №323 от 23.11.2012</w:t>
      </w:r>
      <w:r>
        <w:t xml:space="preserve"> года.</w:t>
      </w:r>
    </w:p>
    <w:p w:rsidR="00867FCF" w:rsidRDefault="00867FCF" w:rsidP="00867FCF">
      <w:pPr>
        <w:jc w:val="both"/>
        <w:rPr>
          <w:bCs/>
        </w:rPr>
      </w:pPr>
      <w:r w:rsidRPr="00064DEE">
        <w:t>2.</w:t>
      </w:r>
      <w:r>
        <w:t xml:space="preserve"> Утвердить Положение о </w:t>
      </w:r>
      <w:r>
        <w:rPr>
          <w:bCs/>
        </w:rPr>
        <w:t xml:space="preserve"> проведении  </w:t>
      </w:r>
      <w:r>
        <w:rPr>
          <w:bCs/>
          <w:lang w:val="en-US"/>
        </w:rPr>
        <w:t>II</w:t>
      </w:r>
      <w:r w:rsidR="001328A5">
        <w:rPr>
          <w:bCs/>
        </w:rPr>
        <w:t xml:space="preserve">  этапов</w:t>
      </w:r>
      <w:r>
        <w:rPr>
          <w:bCs/>
        </w:rPr>
        <w:t xml:space="preserve"> </w:t>
      </w:r>
      <w:r w:rsidRPr="00064DEE">
        <w:rPr>
          <w:bCs/>
        </w:rPr>
        <w:t xml:space="preserve"> в</w:t>
      </w:r>
      <w:r>
        <w:rPr>
          <w:bCs/>
        </w:rPr>
        <w:t>сероссийской,</w:t>
      </w:r>
      <w:r w:rsidRPr="00064DEE">
        <w:rPr>
          <w:bCs/>
        </w:rPr>
        <w:t xml:space="preserve"> </w:t>
      </w:r>
      <w:r>
        <w:rPr>
          <w:color w:val="000000"/>
        </w:rPr>
        <w:t>республиканской олимпиад школьников</w:t>
      </w:r>
      <w:r w:rsidRPr="00064DEE">
        <w:t xml:space="preserve"> </w:t>
      </w:r>
      <w:r w:rsidR="00DE2691">
        <w:t>по предметам регионального компонента</w:t>
      </w:r>
      <w:r w:rsidR="001328A5">
        <w:t>, младших школьников</w:t>
      </w:r>
      <w:r w:rsidR="00DE2691">
        <w:t xml:space="preserve"> </w:t>
      </w:r>
      <w:r w:rsidRPr="00064DEE">
        <w:t xml:space="preserve"> Турочакского района </w:t>
      </w:r>
      <w:r>
        <w:rPr>
          <w:bCs/>
        </w:rPr>
        <w:t xml:space="preserve"> (приложение 1).</w:t>
      </w:r>
    </w:p>
    <w:p w:rsidR="00867FCF" w:rsidRDefault="00867FCF" w:rsidP="00AE504E">
      <w:r>
        <w:t xml:space="preserve"> 3. Директорам муниципальных </w:t>
      </w:r>
      <w:r w:rsidRPr="00064DEE">
        <w:t>образовательных учреждений Турочак</w:t>
      </w:r>
      <w:r>
        <w:t>ск</w:t>
      </w:r>
      <w:r w:rsidRPr="00064DEE">
        <w:t>ого района:</w:t>
      </w:r>
    </w:p>
    <w:p w:rsidR="00867FCF" w:rsidRPr="00064DEE" w:rsidRDefault="00867FCF" w:rsidP="00867FCF">
      <w:pPr>
        <w:jc w:val="both"/>
      </w:pPr>
      <w:r>
        <w:t xml:space="preserve">-ознакомить педагогических работников с Положениями о </w:t>
      </w:r>
      <w:r>
        <w:rPr>
          <w:bCs/>
        </w:rPr>
        <w:t xml:space="preserve"> проведении  </w:t>
      </w:r>
      <w:r>
        <w:rPr>
          <w:bCs/>
          <w:lang w:val="en-US"/>
        </w:rPr>
        <w:t>II</w:t>
      </w:r>
      <w:r w:rsidR="001328A5">
        <w:rPr>
          <w:bCs/>
        </w:rPr>
        <w:t xml:space="preserve"> этапов</w:t>
      </w:r>
      <w:r>
        <w:rPr>
          <w:bCs/>
        </w:rPr>
        <w:t xml:space="preserve"> </w:t>
      </w:r>
      <w:r w:rsidRPr="00064DEE">
        <w:rPr>
          <w:bCs/>
        </w:rPr>
        <w:t xml:space="preserve"> в</w:t>
      </w:r>
      <w:r>
        <w:rPr>
          <w:bCs/>
        </w:rPr>
        <w:t>сероссийской,</w:t>
      </w:r>
      <w:r w:rsidRPr="00064DEE">
        <w:rPr>
          <w:bCs/>
        </w:rPr>
        <w:t xml:space="preserve"> </w:t>
      </w:r>
      <w:r>
        <w:rPr>
          <w:color w:val="000000"/>
        </w:rPr>
        <w:t>республиканской олимпиад школьников</w:t>
      </w:r>
      <w:r w:rsidR="00DE2691">
        <w:rPr>
          <w:color w:val="000000"/>
        </w:rPr>
        <w:t xml:space="preserve"> по предметам регионального компонента</w:t>
      </w:r>
      <w:r>
        <w:rPr>
          <w:color w:val="000000"/>
        </w:rPr>
        <w:t>,</w:t>
      </w:r>
      <w:r w:rsidRPr="00064DEE">
        <w:t xml:space="preserve"> младших школьников  Турочакского района;</w:t>
      </w:r>
    </w:p>
    <w:p w:rsidR="00867FCF" w:rsidRDefault="00867FCF" w:rsidP="00867FCF">
      <w:pPr>
        <w:jc w:val="both"/>
      </w:pPr>
      <w:r>
        <w:t xml:space="preserve">- обеспечить   </w:t>
      </w:r>
      <w:r w:rsidRPr="00064DEE">
        <w:t xml:space="preserve">условия для проведения </w:t>
      </w:r>
      <w:r w:rsidRPr="00064DEE">
        <w:rPr>
          <w:lang w:val="en-US"/>
        </w:rPr>
        <w:t>II</w:t>
      </w:r>
      <w:r w:rsidRPr="00064DEE">
        <w:t xml:space="preserve">  </w:t>
      </w:r>
      <w:r w:rsidR="00183F36">
        <w:t>этапа</w:t>
      </w:r>
      <w:r w:rsidRPr="00064DEE">
        <w:t xml:space="preserve"> </w:t>
      </w:r>
      <w:r>
        <w:rPr>
          <w:color w:val="000000"/>
        </w:rPr>
        <w:t>всероссийской,</w:t>
      </w:r>
      <w:r w:rsidRPr="002A4E8C">
        <w:rPr>
          <w:color w:val="000000"/>
        </w:rPr>
        <w:t xml:space="preserve"> </w:t>
      </w:r>
      <w:r>
        <w:rPr>
          <w:color w:val="000000"/>
        </w:rPr>
        <w:t>республиканской олимпиад школьников</w:t>
      </w:r>
      <w:r w:rsidR="00DE2691">
        <w:rPr>
          <w:color w:val="000000"/>
        </w:rPr>
        <w:t xml:space="preserve"> по предметам регионального компонента</w:t>
      </w:r>
      <w:r>
        <w:rPr>
          <w:color w:val="000000"/>
        </w:rPr>
        <w:t>,</w:t>
      </w:r>
      <w:r w:rsidRPr="00064DEE">
        <w:t xml:space="preserve"> младших школьников  Турочакского района</w:t>
      </w:r>
      <w:r>
        <w:t>.</w:t>
      </w:r>
    </w:p>
    <w:p w:rsidR="00867FCF" w:rsidRPr="00064DEE" w:rsidRDefault="00AE504E" w:rsidP="00867FCF">
      <w:pPr>
        <w:jc w:val="both"/>
      </w:pPr>
      <w:r>
        <w:rPr>
          <w:color w:val="000000"/>
        </w:rPr>
        <w:t>4</w:t>
      </w:r>
      <w:r w:rsidR="00B412D6">
        <w:rPr>
          <w:color w:val="000000"/>
        </w:rPr>
        <w:t>.</w:t>
      </w:r>
      <w:r w:rsidR="00867FCF" w:rsidRPr="00064DEE">
        <w:rPr>
          <w:color w:val="000000"/>
        </w:rPr>
        <w:t xml:space="preserve"> </w:t>
      </w:r>
      <w:proofErr w:type="gramStart"/>
      <w:r w:rsidR="00867FCF" w:rsidRPr="00064DEE">
        <w:rPr>
          <w:color w:val="000000"/>
        </w:rPr>
        <w:t>Контроль за</w:t>
      </w:r>
      <w:proofErr w:type="gramEnd"/>
      <w:r w:rsidR="00867FCF" w:rsidRPr="00064DEE">
        <w:rPr>
          <w:color w:val="000000"/>
        </w:rPr>
        <w:t xml:space="preserve"> исполнением настоящего приказа возложить на главног</w:t>
      </w:r>
      <w:r w:rsidR="00867FCF">
        <w:rPr>
          <w:color w:val="000000"/>
        </w:rPr>
        <w:t xml:space="preserve">о специалиста </w:t>
      </w:r>
      <w:r w:rsidR="00B412D6">
        <w:t>Отдела</w:t>
      </w:r>
      <w:r w:rsidR="00867FCF" w:rsidRPr="00064DEE">
        <w:t xml:space="preserve"> образования Администрации Турочакского района</w:t>
      </w:r>
      <w:r w:rsidR="00867FCF">
        <w:t xml:space="preserve"> </w:t>
      </w:r>
      <w:r w:rsidR="00867FCF" w:rsidRPr="00064DEE">
        <w:t>муниципального образования «Турочакский район»</w:t>
      </w:r>
      <w:r w:rsidR="00867FCF">
        <w:rPr>
          <w:color w:val="000000"/>
        </w:rPr>
        <w:t xml:space="preserve">  </w:t>
      </w:r>
      <w:r w:rsidR="00867FCF" w:rsidRPr="00064DEE">
        <w:rPr>
          <w:color w:val="000000"/>
        </w:rPr>
        <w:t xml:space="preserve"> Кремзер О.Н</w:t>
      </w:r>
    </w:p>
    <w:tbl>
      <w:tblPr>
        <w:tblW w:w="17040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10800"/>
        <w:gridCol w:w="1140"/>
        <w:gridCol w:w="230"/>
        <w:gridCol w:w="1750"/>
        <w:gridCol w:w="285"/>
        <w:gridCol w:w="2835"/>
      </w:tblGrid>
      <w:tr w:rsidR="00867FCF" w:rsidRPr="00064DEE" w:rsidTr="006F43D8"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:rsidR="00867FCF" w:rsidRPr="00DB01D3" w:rsidRDefault="00867FCF" w:rsidP="006F43D8">
            <w:pPr>
              <w:rPr>
                <w:color w:val="000000"/>
              </w:rPr>
            </w:pPr>
            <w:r w:rsidRPr="00064DEE">
              <w:rPr>
                <w:color w:val="000000"/>
              </w:rPr>
              <w:t>.</w:t>
            </w:r>
          </w:p>
          <w:tbl>
            <w:tblPr>
              <w:tblW w:w="0" w:type="auto"/>
              <w:tblInd w:w="105" w:type="dxa"/>
              <w:tblLayout w:type="fixed"/>
              <w:tblCellMar>
                <w:left w:w="105" w:type="dxa"/>
                <w:right w:w="105" w:type="dxa"/>
              </w:tblCellMar>
              <w:tblLook w:val="0000"/>
            </w:tblPr>
            <w:tblGrid>
              <w:gridCol w:w="2805"/>
              <w:gridCol w:w="245"/>
              <w:gridCol w:w="1750"/>
              <w:gridCol w:w="285"/>
              <w:gridCol w:w="2835"/>
            </w:tblGrid>
            <w:tr w:rsidR="00867FCF" w:rsidRPr="00064DEE" w:rsidTr="006F43D8">
              <w:tc>
                <w:tcPr>
                  <w:tcW w:w="2805" w:type="dxa"/>
                </w:tcPr>
                <w:p w:rsidR="00867FCF" w:rsidRPr="00064DEE" w:rsidRDefault="00B412D6" w:rsidP="006F43D8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</w:t>
                  </w:r>
                  <w:r w:rsidR="00867FCF" w:rsidRPr="00064DEE">
                    <w:rPr>
                      <w:color w:val="000000"/>
                    </w:rPr>
                    <w:t>ачальн</w:t>
                  </w:r>
                  <w:r w:rsidR="00867FCF">
                    <w:rPr>
                      <w:color w:val="000000"/>
                    </w:rPr>
                    <w:t>ик</w:t>
                  </w:r>
                  <w:r>
                    <w:rPr>
                      <w:color w:val="000000"/>
                    </w:rPr>
                    <w:t xml:space="preserve"> Отдела </w:t>
                  </w:r>
                  <w:r w:rsidR="00867FCF">
                    <w:rPr>
                      <w:color w:val="000000"/>
                    </w:rPr>
                    <w:t xml:space="preserve"> </w:t>
                  </w:r>
                  <w:r w:rsidR="00867FCF" w:rsidRPr="00064DEE">
                    <w:rPr>
                      <w:color w:val="000000"/>
                    </w:rPr>
                    <w:t xml:space="preserve">  </w:t>
                  </w:r>
                </w:p>
              </w:tc>
              <w:tc>
                <w:tcPr>
                  <w:tcW w:w="245" w:type="dxa"/>
                </w:tcPr>
                <w:p w:rsidR="00867FCF" w:rsidRPr="00064DEE" w:rsidRDefault="00867FCF" w:rsidP="006F43D8">
                  <w:pPr>
                    <w:jc w:val="both"/>
                    <w:rPr>
                      <w:color w:val="000000"/>
                    </w:rPr>
                  </w:pPr>
                  <w:r w:rsidRPr="00064DEE">
                    <w:rPr>
                      <w:color w:val="000000"/>
                    </w:rPr>
                    <w:t xml:space="preserve">               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</w:tcPr>
                <w:p w:rsidR="00867FCF" w:rsidRPr="00064DEE" w:rsidRDefault="00867FCF" w:rsidP="006F43D8">
                  <w:pPr>
                    <w:jc w:val="both"/>
                    <w:rPr>
                      <w:color w:val="000000"/>
                    </w:rPr>
                  </w:pPr>
                  <w:r w:rsidRPr="00064DEE">
                    <w:rPr>
                      <w:color w:val="000000"/>
                    </w:rPr>
                    <w:t xml:space="preserve">  </w:t>
                  </w:r>
                </w:p>
              </w:tc>
              <w:tc>
                <w:tcPr>
                  <w:tcW w:w="285" w:type="dxa"/>
                </w:tcPr>
                <w:p w:rsidR="00867FCF" w:rsidRPr="00064DEE" w:rsidRDefault="00867FCF" w:rsidP="006F43D8">
                  <w:pPr>
                    <w:jc w:val="both"/>
                    <w:rPr>
                      <w:color w:val="000000"/>
                    </w:rPr>
                  </w:pPr>
                  <w:r w:rsidRPr="00064DEE">
                    <w:rPr>
                      <w:color w:val="000000"/>
                    </w:rPr>
                    <w:t xml:space="preserve">  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</w:tcPr>
                <w:p w:rsidR="00867FCF" w:rsidRPr="00064DEE" w:rsidRDefault="00DE2691" w:rsidP="006F43D8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  <w:r w:rsidR="00183F36">
                    <w:rPr>
                      <w:color w:val="000000"/>
                    </w:rPr>
                    <w:t>Н.С.  Черепанова</w:t>
                  </w:r>
                </w:p>
              </w:tc>
            </w:tr>
            <w:tr w:rsidR="00867FCF" w:rsidRPr="00064DEE" w:rsidTr="006F43D8">
              <w:tc>
                <w:tcPr>
                  <w:tcW w:w="2805" w:type="dxa"/>
                </w:tcPr>
                <w:p w:rsidR="00867FCF" w:rsidRPr="00064DEE" w:rsidRDefault="00867FCF" w:rsidP="006F43D8">
                  <w:pPr>
                    <w:jc w:val="both"/>
                    <w:rPr>
                      <w:color w:val="000000"/>
                    </w:rPr>
                  </w:pPr>
                  <w:r w:rsidRPr="00064DEE">
                    <w:rPr>
                      <w:color w:val="000000"/>
                    </w:rPr>
                    <w:t xml:space="preserve">должность </w:t>
                  </w:r>
                </w:p>
              </w:tc>
              <w:tc>
                <w:tcPr>
                  <w:tcW w:w="245" w:type="dxa"/>
                </w:tcPr>
                <w:p w:rsidR="00867FCF" w:rsidRPr="00064DEE" w:rsidRDefault="00867FCF" w:rsidP="006F43D8">
                  <w:pPr>
                    <w:jc w:val="both"/>
                    <w:rPr>
                      <w:color w:val="000000"/>
                    </w:rPr>
                  </w:pPr>
                  <w:r w:rsidRPr="00064DEE">
                    <w:rPr>
                      <w:color w:val="000000"/>
                    </w:rPr>
                    <w:t xml:space="preserve">  </w:t>
                  </w:r>
                </w:p>
              </w:tc>
              <w:tc>
                <w:tcPr>
                  <w:tcW w:w="1750" w:type="dxa"/>
                </w:tcPr>
                <w:p w:rsidR="00867FCF" w:rsidRPr="00064DEE" w:rsidRDefault="00867FCF" w:rsidP="006F43D8">
                  <w:pPr>
                    <w:jc w:val="both"/>
                    <w:rPr>
                      <w:color w:val="000000"/>
                    </w:rPr>
                  </w:pPr>
                  <w:r w:rsidRPr="00064DEE">
                    <w:rPr>
                      <w:color w:val="000000"/>
                    </w:rPr>
                    <w:t xml:space="preserve">подпись </w:t>
                  </w:r>
                </w:p>
              </w:tc>
              <w:tc>
                <w:tcPr>
                  <w:tcW w:w="285" w:type="dxa"/>
                </w:tcPr>
                <w:p w:rsidR="00867FCF" w:rsidRPr="00064DEE" w:rsidRDefault="00867FCF" w:rsidP="006F43D8">
                  <w:pPr>
                    <w:jc w:val="both"/>
                    <w:rPr>
                      <w:color w:val="000000"/>
                    </w:rPr>
                  </w:pPr>
                  <w:r w:rsidRPr="00064DEE">
                    <w:rPr>
                      <w:color w:val="000000"/>
                    </w:rPr>
                    <w:t xml:space="preserve">  </w:t>
                  </w:r>
                </w:p>
              </w:tc>
              <w:tc>
                <w:tcPr>
                  <w:tcW w:w="2835" w:type="dxa"/>
                </w:tcPr>
                <w:p w:rsidR="00867FCF" w:rsidRPr="00064DEE" w:rsidRDefault="00867FCF" w:rsidP="006F43D8">
                  <w:pPr>
                    <w:jc w:val="both"/>
                    <w:rPr>
                      <w:color w:val="000000"/>
                    </w:rPr>
                  </w:pPr>
                  <w:r w:rsidRPr="00064DEE">
                    <w:rPr>
                      <w:color w:val="000000"/>
                    </w:rPr>
                    <w:t xml:space="preserve">расшифровка подписи </w:t>
                  </w:r>
                </w:p>
              </w:tc>
            </w:tr>
          </w:tbl>
          <w:p w:rsidR="00867FCF" w:rsidRPr="00064DEE" w:rsidRDefault="00867FCF" w:rsidP="006F43D8">
            <w:pPr>
              <w:jc w:val="both"/>
              <w:rPr>
                <w:color w:val="000000"/>
              </w:rPr>
            </w:pPr>
          </w:p>
          <w:tbl>
            <w:tblPr>
              <w:tblW w:w="0" w:type="auto"/>
              <w:tblInd w:w="105" w:type="dxa"/>
              <w:tblLayout w:type="fixed"/>
              <w:tblCellMar>
                <w:left w:w="105" w:type="dxa"/>
                <w:right w:w="105" w:type="dxa"/>
              </w:tblCellMar>
              <w:tblLook w:val="0000"/>
            </w:tblPr>
            <w:tblGrid>
              <w:gridCol w:w="4140"/>
              <w:gridCol w:w="1980"/>
              <w:gridCol w:w="285"/>
              <w:gridCol w:w="510"/>
              <w:gridCol w:w="270"/>
              <w:gridCol w:w="1095"/>
              <w:gridCol w:w="720"/>
              <w:gridCol w:w="690"/>
              <w:gridCol w:w="15"/>
            </w:tblGrid>
            <w:tr w:rsidR="00867FCF" w:rsidRPr="00064DEE" w:rsidTr="006F43D8">
              <w:trPr>
                <w:hidden/>
              </w:trPr>
              <w:tc>
                <w:tcPr>
                  <w:tcW w:w="4140" w:type="dxa"/>
                </w:tcPr>
                <w:p w:rsidR="00867FCF" w:rsidRPr="00064DEE" w:rsidRDefault="00867FCF" w:rsidP="006F43D8">
                  <w:pPr>
                    <w:jc w:val="both"/>
                    <w:rPr>
                      <w:color w:val="000000"/>
                    </w:rPr>
                  </w:pPr>
                  <w:r w:rsidRPr="00064DEE">
                    <w:rPr>
                      <w:vanish/>
                      <w:color w:val="000000"/>
                    </w:rPr>
                    <w:t>#G0</w:t>
                  </w:r>
                  <w:r w:rsidRPr="00064DEE">
                    <w:rPr>
                      <w:b/>
                      <w:bCs/>
                      <w:color w:val="000000"/>
                    </w:rPr>
                    <w:t xml:space="preserve">С приказом </w:t>
                  </w:r>
                  <w:proofErr w:type="gramStart"/>
                  <w:r w:rsidRPr="00064DEE">
                    <w:rPr>
                      <w:b/>
                      <w:bCs/>
                      <w:color w:val="000000"/>
                    </w:rPr>
                    <w:t>ознакомлена</w:t>
                  </w:r>
                  <w:proofErr w:type="gramEnd"/>
                  <w:r w:rsidRPr="00064DEE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</w:tcPr>
                <w:p w:rsidR="00867FCF" w:rsidRPr="00064DEE" w:rsidRDefault="00867FCF" w:rsidP="006F43D8">
                  <w:pPr>
                    <w:jc w:val="both"/>
                    <w:rPr>
                      <w:color w:val="000000"/>
                    </w:rPr>
                  </w:pPr>
                  <w:r w:rsidRPr="00064DEE">
                    <w:rPr>
                      <w:color w:val="000000"/>
                    </w:rPr>
                    <w:t xml:space="preserve">  </w:t>
                  </w:r>
                </w:p>
              </w:tc>
              <w:tc>
                <w:tcPr>
                  <w:tcW w:w="285" w:type="dxa"/>
                </w:tcPr>
                <w:p w:rsidR="00867FCF" w:rsidRPr="00064DEE" w:rsidRDefault="00867FCF" w:rsidP="006F43D8">
                  <w:pPr>
                    <w:jc w:val="both"/>
                    <w:rPr>
                      <w:color w:val="000000"/>
                    </w:rPr>
                  </w:pPr>
                  <w:r w:rsidRPr="00064DEE">
                    <w:rPr>
                      <w:color w:val="000000"/>
                    </w:rPr>
                    <w:t>"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</w:tcPr>
                <w:p w:rsidR="00867FCF" w:rsidRPr="00064DEE" w:rsidRDefault="00867FCF" w:rsidP="006F43D8">
                  <w:pPr>
                    <w:jc w:val="both"/>
                    <w:rPr>
                      <w:color w:val="000000"/>
                    </w:rPr>
                  </w:pPr>
                  <w:r w:rsidRPr="00064DEE">
                    <w:rPr>
                      <w:color w:val="000000"/>
                    </w:rPr>
                    <w:t xml:space="preserve">  </w:t>
                  </w:r>
                </w:p>
              </w:tc>
              <w:tc>
                <w:tcPr>
                  <w:tcW w:w="270" w:type="dxa"/>
                </w:tcPr>
                <w:p w:rsidR="00867FCF" w:rsidRPr="00064DEE" w:rsidRDefault="00867FCF" w:rsidP="006F43D8">
                  <w:pPr>
                    <w:jc w:val="both"/>
                    <w:rPr>
                      <w:color w:val="000000"/>
                    </w:rPr>
                  </w:pPr>
                  <w:r w:rsidRPr="00064DEE">
                    <w:rPr>
                      <w:color w:val="000000"/>
                    </w:rPr>
                    <w:t>"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</w:tcPr>
                <w:p w:rsidR="00867FCF" w:rsidRPr="00064DEE" w:rsidRDefault="00867FCF" w:rsidP="006F43D8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720" w:type="dxa"/>
                </w:tcPr>
                <w:p w:rsidR="00867FCF" w:rsidRPr="00064DEE" w:rsidRDefault="00867FCF" w:rsidP="006F43D8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201</w:t>
                  </w:r>
                  <w:r w:rsidR="00B412D6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705" w:type="dxa"/>
                  <w:gridSpan w:val="2"/>
                </w:tcPr>
                <w:p w:rsidR="00867FCF" w:rsidRPr="00064DEE" w:rsidRDefault="00867FCF" w:rsidP="006F43D8">
                  <w:pPr>
                    <w:jc w:val="both"/>
                    <w:rPr>
                      <w:color w:val="000000"/>
                    </w:rPr>
                  </w:pPr>
                  <w:r w:rsidRPr="00064DEE">
                    <w:rPr>
                      <w:color w:val="000000"/>
                    </w:rPr>
                    <w:t xml:space="preserve">года </w:t>
                  </w:r>
                </w:p>
              </w:tc>
            </w:tr>
            <w:tr w:rsidR="00867FCF" w:rsidRPr="00064DEE" w:rsidTr="006F43D8">
              <w:trPr>
                <w:gridAfter w:val="1"/>
                <w:wAfter w:w="15" w:type="dxa"/>
              </w:trPr>
              <w:tc>
                <w:tcPr>
                  <w:tcW w:w="4140" w:type="dxa"/>
                </w:tcPr>
                <w:p w:rsidR="00867FCF" w:rsidRPr="00064DEE" w:rsidRDefault="00867FCF" w:rsidP="006F43D8">
                  <w:pPr>
                    <w:jc w:val="both"/>
                    <w:rPr>
                      <w:color w:val="000000"/>
                    </w:rPr>
                  </w:pPr>
                  <w:r w:rsidRPr="00064DEE">
                    <w:rPr>
                      <w:color w:val="000000"/>
                    </w:rPr>
                    <w:t xml:space="preserve">  </w:t>
                  </w:r>
                </w:p>
              </w:tc>
              <w:tc>
                <w:tcPr>
                  <w:tcW w:w="1980" w:type="dxa"/>
                </w:tcPr>
                <w:p w:rsidR="00867FCF" w:rsidRPr="00064DEE" w:rsidRDefault="00867FCF" w:rsidP="006F43D8">
                  <w:pPr>
                    <w:jc w:val="both"/>
                    <w:rPr>
                      <w:color w:val="000000"/>
                    </w:rPr>
                  </w:pPr>
                  <w:r w:rsidRPr="00064DEE">
                    <w:rPr>
                      <w:color w:val="000000"/>
                    </w:rPr>
                    <w:t xml:space="preserve">подпись работника </w:t>
                  </w:r>
                </w:p>
              </w:tc>
              <w:tc>
                <w:tcPr>
                  <w:tcW w:w="3570" w:type="dxa"/>
                  <w:gridSpan w:val="6"/>
                </w:tcPr>
                <w:p w:rsidR="00867FCF" w:rsidRPr="00064DEE" w:rsidRDefault="00867FCF" w:rsidP="006F43D8">
                  <w:pPr>
                    <w:jc w:val="both"/>
                    <w:rPr>
                      <w:color w:val="000000"/>
                    </w:rPr>
                  </w:pPr>
                  <w:r w:rsidRPr="00064DEE">
                    <w:rPr>
                      <w:color w:val="000000"/>
                    </w:rPr>
                    <w:t xml:space="preserve">  </w:t>
                  </w:r>
                </w:p>
              </w:tc>
            </w:tr>
          </w:tbl>
          <w:p w:rsidR="00867FCF" w:rsidRPr="00064DEE" w:rsidRDefault="00867FCF" w:rsidP="006F43D8">
            <w:pPr>
              <w:rPr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67FCF" w:rsidRPr="00064DEE" w:rsidRDefault="00867FCF" w:rsidP="006F43D8">
            <w:pPr>
              <w:rPr>
                <w:color w:val="000000"/>
              </w:rPr>
            </w:pPr>
            <w:r w:rsidRPr="00064DEE">
              <w:rPr>
                <w:color w:val="000000"/>
              </w:rPr>
              <w:t xml:space="preserve"> 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867FCF" w:rsidRPr="00064DEE" w:rsidRDefault="00867FCF" w:rsidP="006F43D8">
            <w:pPr>
              <w:rPr>
                <w:color w:val="000000"/>
              </w:rPr>
            </w:pPr>
            <w:r w:rsidRPr="00064DEE">
              <w:rPr>
                <w:color w:val="000000"/>
              </w:rPr>
              <w:t xml:space="preserve"> 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67FCF" w:rsidRPr="00064DEE" w:rsidRDefault="00867FCF" w:rsidP="006F43D8">
            <w:pPr>
              <w:rPr>
                <w:color w:val="000000"/>
              </w:rPr>
            </w:pPr>
            <w:r w:rsidRPr="00064DEE">
              <w:rPr>
                <w:color w:val="000000"/>
              </w:rPr>
              <w:t xml:space="preserve"> 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867FCF" w:rsidRPr="00064DEE" w:rsidRDefault="00867FCF" w:rsidP="006F43D8">
            <w:pPr>
              <w:rPr>
                <w:color w:val="000000"/>
              </w:rPr>
            </w:pPr>
            <w:r w:rsidRPr="00064DEE">
              <w:rPr>
                <w:color w:val="000000"/>
              </w:rPr>
              <w:t xml:space="preserve">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67FCF" w:rsidRPr="00064DEE" w:rsidRDefault="00867FCF" w:rsidP="006F43D8">
            <w:pPr>
              <w:rPr>
                <w:color w:val="000000"/>
              </w:rPr>
            </w:pPr>
            <w:r w:rsidRPr="00064DEE">
              <w:rPr>
                <w:color w:val="000000"/>
              </w:rPr>
              <w:t xml:space="preserve">  Г.П.Попов</w:t>
            </w:r>
          </w:p>
        </w:tc>
      </w:tr>
    </w:tbl>
    <w:p w:rsidR="00867FCF" w:rsidRPr="00064DEE" w:rsidRDefault="00867FCF" w:rsidP="00867FCF"/>
    <w:p w:rsidR="00867FCF" w:rsidRDefault="00867FCF" w:rsidP="00867FCF"/>
    <w:p w:rsidR="00B412D6" w:rsidRDefault="00B412D6" w:rsidP="00867FCF"/>
    <w:p w:rsidR="00B412D6" w:rsidRDefault="00B412D6" w:rsidP="00867FCF"/>
    <w:p w:rsidR="00B412D6" w:rsidRDefault="00B412D6" w:rsidP="00867FCF"/>
    <w:p w:rsidR="00B412D6" w:rsidRPr="00064DEE" w:rsidRDefault="00B412D6" w:rsidP="00867FCF"/>
    <w:p w:rsidR="00867FCF" w:rsidRPr="00064DEE" w:rsidRDefault="00867FCF" w:rsidP="00867FCF"/>
    <w:p w:rsidR="00867FCF" w:rsidRPr="00557833" w:rsidRDefault="00867FCF" w:rsidP="00DE2691">
      <w:pPr>
        <w:jc w:val="right"/>
        <w:rPr>
          <w:sz w:val="16"/>
          <w:szCs w:val="16"/>
        </w:rPr>
      </w:pPr>
      <w:r w:rsidRPr="00557833">
        <w:rPr>
          <w:sz w:val="16"/>
          <w:szCs w:val="16"/>
        </w:rPr>
        <w:lastRenderedPageBreak/>
        <w:t>При</w:t>
      </w:r>
      <w:r w:rsidR="00B412D6">
        <w:rPr>
          <w:sz w:val="16"/>
          <w:szCs w:val="16"/>
        </w:rPr>
        <w:t xml:space="preserve">ложение №1 к приказу  Отдела </w:t>
      </w:r>
      <w:r w:rsidRPr="00557833">
        <w:rPr>
          <w:sz w:val="16"/>
          <w:szCs w:val="16"/>
        </w:rPr>
        <w:t xml:space="preserve"> образования </w:t>
      </w:r>
    </w:p>
    <w:p w:rsidR="00867FCF" w:rsidRPr="00557833" w:rsidRDefault="00867FCF" w:rsidP="00DE2691">
      <w:pPr>
        <w:jc w:val="right"/>
        <w:rPr>
          <w:sz w:val="16"/>
          <w:szCs w:val="16"/>
        </w:rPr>
      </w:pPr>
      <w:r w:rsidRPr="00557833">
        <w:rPr>
          <w:sz w:val="16"/>
          <w:szCs w:val="16"/>
        </w:rPr>
        <w:t>Администрации Турочакского района</w:t>
      </w:r>
    </w:p>
    <w:p w:rsidR="00867FCF" w:rsidRPr="00557833" w:rsidRDefault="00867FCF" w:rsidP="00DE2691">
      <w:pPr>
        <w:jc w:val="right"/>
        <w:rPr>
          <w:sz w:val="16"/>
          <w:szCs w:val="16"/>
        </w:rPr>
      </w:pPr>
      <w:r w:rsidRPr="00557833">
        <w:rPr>
          <w:sz w:val="16"/>
          <w:szCs w:val="16"/>
        </w:rPr>
        <w:t xml:space="preserve"> муниципального образования</w:t>
      </w:r>
    </w:p>
    <w:p w:rsidR="00867FCF" w:rsidRDefault="00867FCF" w:rsidP="00DE2691">
      <w:pPr>
        <w:jc w:val="right"/>
      </w:pPr>
      <w:r w:rsidRPr="00557833">
        <w:rPr>
          <w:sz w:val="16"/>
          <w:szCs w:val="16"/>
        </w:rPr>
        <w:t xml:space="preserve"> «Турочакский район</w:t>
      </w:r>
      <w:r>
        <w:t xml:space="preserve">» </w:t>
      </w:r>
      <w:r w:rsidR="00B412D6">
        <w:rPr>
          <w:sz w:val="16"/>
          <w:szCs w:val="16"/>
        </w:rPr>
        <w:t>№ 526     от 19.10.2016</w:t>
      </w:r>
      <w:r w:rsidRPr="001D501A">
        <w:rPr>
          <w:sz w:val="16"/>
          <w:szCs w:val="16"/>
        </w:rPr>
        <w:t xml:space="preserve"> г.</w:t>
      </w:r>
    </w:p>
    <w:p w:rsidR="00867FCF" w:rsidRPr="00064DEE" w:rsidRDefault="00867FCF" w:rsidP="00867FCF">
      <w:pPr>
        <w:jc w:val="center"/>
        <w:rPr>
          <w:bCs/>
        </w:rPr>
      </w:pPr>
      <w:r>
        <w:t xml:space="preserve">Положение о </w:t>
      </w:r>
      <w:r>
        <w:rPr>
          <w:lang w:val="en-US"/>
        </w:rPr>
        <w:t>II</w:t>
      </w:r>
      <w:r w:rsidRPr="00557833">
        <w:t xml:space="preserve">  </w:t>
      </w:r>
      <w:r w:rsidR="001328A5">
        <w:t xml:space="preserve"> этапах</w:t>
      </w:r>
      <w:r>
        <w:t xml:space="preserve"> </w:t>
      </w:r>
      <w:r w:rsidRPr="00064DEE">
        <w:rPr>
          <w:bCs/>
        </w:rPr>
        <w:t>в</w:t>
      </w:r>
      <w:r>
        <w:rPr>
          <w:bCs/>
        </w:rPr>
        <w:t>сероссийской,</w:t>
      </w:r>
      <w:r w:rsidRPr="00064DEE">
        <w:rPr>
          <w:bCs/>
        </w:rPr>
        <w:t xml:space="preserve"> </w:t>
      </w:r>
      <w:r>
        <w:rPr>
          <w:color w:val="000000"/>
        </w:rPr>
        <w:t>республиканской олимпиад</w:t>
      </w:r>
      <w:r w:rsidR="00183F36">
        <w:rPr>
          <w:color w:val="000000"/>
        </w:rPr>
        <w:t>е</w:t>
      </w:r>
      <w:r>
        <w:rPr>
          <w:color w:val="000000"/>
        </w:rPr>
        <w:t xml:space="preserve"> школьников</w:t>
      </w:r>
      <w:r w:rsidR="00DE2691">
        <w:rPr>
          <w:color w:val="000000"/>
        </w:rPr>
        <w:t xml:space="preserve"> по предметам регионального компонента</w:t>
      </w:r>
      <w:r>
        <w:rPr>
          <w:color w:val="000000"/>
        </w:rPr>
        <w:t>,</w:t>
      </w:r>
      <w:r w:rsidRPr="00064DEE">
        <w:t xml:space="preserve"> младших школьников  Турочакского района.</w:t>
      </w:r>
    </w:p>
    <w:p w:rsidR="00867FCF" w:rsidRPr="00064DEE" w:rsidRDefault="00867FCF" w:rsidP="00867FCF"/>
    <w:p w:rsidR="00DE2691" w:rsidRPr="00DE2691" w:rsidRDefault="00DE2691" w:rsidP="00DE2691">
      <w:pPr>
        <w:pStyle w:val="a5"/>
        <w:numPr>
          <w:ilvl w:val="0"/>
          <w:numId w:val="9"/>
        </w:numPr>
        <w:jc w:val="both"/>
      </w:pPr>
      <w:r w:rsidRPr="00DE2691">
        <w:rPr>
          <w:b/>
        </w:rPr>
        <w:t xml:space="preserve">Общие положения </w:t>
      </w:r>
    </w:p>
    <w:p w:rsidR="00867FCF" w:rsidRDefault="00867FCF" w:rsidP="00DE2691">
      <w:pPr>
        <w:pStyle w:val="a5"/>
        <w:numPr>
          <w:ilvl w:val="0"/>
          <w:numId w:val="13"/>
        </w:numPr>
        <w:jc w:val="both"/>
      </w:pPr>
      <w:proofErr w:type="gramStart"/>
      <w:r w:rsidRPr="00DE2691">
        <w:t>Настоящее</w:t>
      </w:r>
      <w:r>
        <w:t xml:space="preserve"> Положение определяет порядок организации и </w:t>
      </w:r>
      <w:r w:rsidR="001328A5">
        <w:t xml:space="preserve">проведения  муниципального </w:t>
      </w:r>
      <w:r w:rsidR="00183F36">
        <w:t>этапа</w:t>
      </w:r>
      <w:r w:rsidR="001328A5">
        <w:t xml:space="preserve"> всероссийской</w:t>
      </w:r>
      <w:r w:rsidR="0045456D">
        <w:t>,</w:t>
      </w:r>
      <w:r w:rsidR="001328A5">
        <w:t xml:space="preserve"> республиканской олимпиады</w:t>
      </w:r>
      <w:r w:rsidR="001328A5" w:rsidRPr="001328A5">
        <w:t xml:space="preserve"> </w:t>
      </w:r>
      <w:r w:rsidR="0045456D">
        <w:t>школьнико</w:t>
      </w:r>
      <w:r w:rsidR="00183F36">
        <w:t xml:space="preserve">в </w:t>
      </w:r>
      <w:r w:rsidR="00183F36">
        <w:rPr>
          <w:color w:val="000000"/>
        </w:rPr>
        <w:t>по предметам регионального компонента,</w:t>
      </w:r>
      <w:r w:rsidR="00183F36" w:rsidRPr="00064DEE">
        <w:t xml:space="preserve"> младших школьников  </w:t>
      </w:r>
      <w:r w:rsidR="00183F36">
        <w:t>(</w:t>
      </w:r>
      <w:r>
        <w:t>дале</w:t>
      </w:r>
      <w:r w:rsidR="00DE2691">
        <w:t>е -</w:t>
      </w:r>
      <w:r>
        <w:t xml:space="preserve"> Олимпиада), ее организационное, методическое и финансовое обеспечение, порядок участия в Олимпиаде</w:t>
      </w:r>
      <w:r w:rsidR="00BF09EB">
        <w:t>, сроки проведения олимпиады, а также перечень общеобразовательных предметов, по которым она проводится, определяет организационно-технологическую модель проведения олимпиады, участников олимпиады, их права и обязанности, устанавливает правила утверждения результатов олимпиады и</w:t>
      </w:r>
      <w:proofErr w:type="gramEnd"/>
      <w:r w:rsidR="00BF09EB">
        <w:t xml:space="preserve"> определения победителей</w:t>
      </w:r>
      <w:r>
        <w:t xml:space="preserve"> и</w:t>
      </w:r>
      <w:r w:rsidR="00BF09EB">
        <w:t xml:space="preserve"> призеров олимпиады, образцы дипломов </w:t>
      </w:r>
      <w:r>
        <w:t xml:space="preserve"> победителей и призеров</w:t>
      </w:r>
      <w:r w:rsidR="00BF09EB">
        <w:t xml:space="preserve"> олимпиады</w:t>
      </w:r>
      <w:r>
        <w:t>.</w:t>
      </w:r>
    </w:p>
    <w:p w:rsidR="00BF09EB" w:rsidRDefault="00BF09EB" w:rsidP="00DE2691">
      <w:pPr>
        <w:pStyle w:val="a5"/>
        <w:numPr>
          <w:ilvl w:val="0"/>
          <w:numId w:val="13"/>
        </w:numPr>
        <w:jc w:val="both"/>
      </w:pPr>
      <w:r>
        <w:t>Олимпиада проводится в целях выявления и развития у обучающихся творческих способностей и интереса к научной</w:t>
      </w:r>
      <w:r w:rsidR="00CB5378">
        <w:t xml:space="preserve"> </w:t>
      </w:r>
      <w:r>
        <w:t xml:space="preserve">(научно-исследовательской) деятельности, пропаганды научных знаний, отбора лиц, </w:t>
      </w:r>
      <w:r w:rsidR="00CB5378">
        <w:t>проявивших</w:t>
      </w:r>
      <w:r>
        <w:t xml:space="preserve"> выдающиеся  </w:t>
      </w:r>
      <w:r w:rsidR="00CB5378">
        <w:t>способности</w:t>
      </w:r>
      <w:r>
        <w:t xml:space="preserve"> </w:t>
      </w:r>
      <w:r w:rsidR="00CB5378">
        <w:t>по общеобразовательным предметам.</w:t>
      </w:r>
    </w:p>
    <w:p w:rsidR="00CB5378" w:rsidRDefault="00CB5378" w:rsidP="00DE2691">
      <w:pPr>
        <w:pStyle w:val="a5"/>
        <w:numPr>
          <w:ilvl w:val="0"/>
          <w:numId w:val="13"/>
        </w:numPr>
        <w:jc w:val="both"/>
      </w:pPr>
      <w:proofErr w:type="gramStart"/>
      <w:r>
        <w:t>Олимпиада проводится по следующим общеобразовательным предметам: математика, русский, иностранный язы</w:t>
      </w:r>
      <w:r w:rsidR="00521D7E">
        <w:t>к</w:t>
      </w:r>
      <w:r w:rsidR="001328A5">
        <w:t>и</w:t>
      </w:r>
      <w:r w:rsidR="00521D7E">
        <w:t xml:space="preserve"> (</w:t>
      </w:r>
      <w:r>
        <w:t>английский</w:t>
      </w:r>
      <w:r w:rsidR="00521D7E">
        <w:t>,</w:t>
      </w:r>
      <w:r w:rsidR="0045456D">
        <w:t xml:space="preserve"> немецкий</w:t>
      </w:r>
      <w:r>
        <w:t>), информатика и ИКТ, физика, химия, биология, экология, география, астрономия, литература, история, обществознание, экономика, право, искусство (мировая художественная  культура), физическая культура, технология, основы</w:t>
      </w:r>
      <w:r w:rsidR="001328A5">
        <w:t xml:space="preserve"> безопасности жизнедеятельности,</w:t>
      </w:r>
      <w:r w:rsidR="00930D8D">
        <w:t>.</w:t>
      </w:r>
      <w:r w:rsidR="0045456D">
        <w:t>, история Горного Алтая и краеведение, алтай</w:t>
      </w:r>
      <w:r w:rsidR="00183F36">
        <w:t>ский язык, алтайская литература для обучающихся по образовательным программам основного общего и среднего общего образования;</w:t>
      </w:r>
      <w:proofErr w:type="gramEnd"/>
    </w:p>
    <w:p w:rsidR="00183F36" w:rsidRDefault="00183F36" w:rsidP="00DE2691">
      <w:pPr>
        <w:pStyle w:val="a5"/>
        <w:numPr>
          <w:ilvl w:val="0"/>
          <w:numId w:val="13"/>
        </w:numPr>
        <w:jc w:val="both"/>
      </w:pPr>
      <w:r>
        <w:t xml:space="preserve">Математика, русский язык, литературное чтение, окружающий мир для </w:t>
      </w:r>
      <w:proofErr w:type="gramStart"/>
      <w:r>
        <w:t>обучающихся</w:t>
      </w:r>
      <w:proofErr w:type="gramEnd"/>
      <w:r>
        <w:t xml:space="preserve"> по образовательным программам начального общего образования.</w:t>
      </w:r>
    </w:p>
    <w:p w:rsidR="00CB5378" w:rsidRDefault="00CB5378" w:rsidP="00DE2691">
      <w:pPr>
        <w:pStyle w:val="a5"/>
        <w:numPr>
          <w:ilvl w:val="0"/>
          <w:numId w:val="13"/>
        </w:numPr>
        <w:jc w:val="both"/>
      </w:pPr>
      <w:r>
        <w:t>Олимпиада включает школьный</w:t>
      </w:r>
      <w:r w:rsidR="00521D7E">
        <w:t>,</w:t>
      </w:r>
      <w:r>
        <w:t xml:space="preserve"> муниципальный</w:t>
      </w:r>
      <w:r w:rsidR="00521D7E">
        <w:t>, региональный и заключительный этапы.</w:t>
      </w:r>
    </w:p>
    <w:p w:rsidR="00521D7E" w:rsidRDefault="00521D7E" w:rsidP="00DE2691">
      <w:pPr>
        <w:pStyle w:val="a5"/>
        <w:numPr>
          <w:ilvl w:val="0"/>
          <w:numId w:val="13"/>
        </w:numPr>
        <w:jc w:val="both"/>
      </w:pPr>
      <w:r>
        <w:t>Организаторами олимпиады являются:</w:t>
      </w:r>
    </w:p>
    <w:p w:rsidR="00521D7E" w:rsidRDefault="00521D7E" w:rsidP="00521D7E">
      <w:pPr>
        <w:pStyle w:val="a5"/>
        <w:jc w:val="both"/>
      </w:pPr>
      <w:r>
        <w:t>школьного и му</w:t>
      </w:r>
      <w:r w:rsidR="0045456D">
        <w:t xml:space="preserve">ниципального этапов – Отдел </w:t>
      </w:r>
      <w:r>
        <w:t xml:space="preserve"> образования;</w:t>
      </w:r>
    </w:p>
    <w:p w:rsidR="00521D7E" w:rsidRDefault="00521D7E" w:rsidP="00521D7E">
      <w:pPr>
        <w:pStyle w:val="a5"/>
        <w:jc w:val="both"/>
      </w:pPr>
      <w:r>
        <w:t>регионального этапа - Министерство образова</w:t>
      </w:r>
      <w:r w:rsidR="00F34281">
        <w:t xml:space="preserve">ния, науки </w:t>
      </w:r>
      <w:r>
        <w:t xml:space="preserve"> Республики Алтай;</w:t>
      </w:r>
    </w:p>
    <w:p w:rsidR="00521D7E" w:rsidRDefault="00521D7E" w:rsidP="00521D7E">
      <w:pPr>
        <w:pStyle w:val="a5"/>
        <w:jc w:val="both"/>
      </w:pPr>
      <w:r>
        <w:t>заключительного этапа - Министерство образования  и науки Российской Федерации.</w:t>
      </w:r>
    </w:p>
    <w:p w:rsidR="004A0388" w:rsidRDefault="004A0388" w:rsidP="004A0388">
      <w:pPr>
        <w:ind w:left="708"/>
        <w:jc w:val="both"/>
      </w:pPr>
      <w:r>
        <w:t xml:space="preserve"> </w:t>
      </w:r>
      <w:r w:rsidRPr="004A0388">
        <w:rPr>
          <w:b/>
        </w:rPr>
        <w:t xml:space="preserve">Местом </w:t>
      </w:r>
      <w:r>
        <w:t>проведения Олимпиады может быть  образовательное учреждение, учреждение                      дополнительного образования и другие приспособленные помещения для обучения детей.</w:t>
      </w:r>
    </w:p>
    <w:p w:rsidR="00521D7E" w:rsidRDefault="00521D7E" w:rsidP="00DE2691">
      <w:pPr>
        <w:pStyle w:val="a5"/>
        <w:numPr>
          <w:ilvl w:val="0"/>
          <w:numId w:val="13"/>
        </w:numPr>
        <w:jc w:val="both"/>
      </w:pPr>
      <w:r>
        <w:t>Организаторы олимпиады вправе привлекать к проведению олимпиады</w:t>
      </w:r>
      <w:r w:rsidR="004A0388">
        <w:t xml:space="preserve"> методистов, специалистов</w:t>
      </w:r>
      <w:r w:rsidR="00E74D69">
        <w:t xml:space="preserve"> Отдела образования</w:t>
      </w:r>
      <w:r w:rsidR="004A0388">
        <w:t xml:space="preserve">, </w:t>
      </w:r>
      <w:r w:rsidR="00E74D69">
        <w:t>учреждений д</w:t>
      </w:r>
      <w:r w:rsidR="00F34281">
        <w:t>ополнительного образования,</w:t>
      </w:r>
      <w:r>
        <w:t xml:space="preserve"> образовательные и общественные организации в </w:t>
      </w:r>
      <w:r w:rsidR="00930D8D">
        <w:t>порядке,</w:t>
      </w:r>
      <w:r>
        <w:t xml:space="preserve">  установленном законодательством Российской Федерации.</w:t>
      </w:r>
    </w:p>
    <w:p w:rsidR="00521D7E" w:rsidRDefault="00521D7E" w:rsidP="00DE2691">
      <w:pPr>
        <w:pStyle w:val="a5"/>
        <w:numPr>
          <w:ilvl w:val="0"/>
          <w:numId w:val="13"/>
        </w:numPr>
        <w:jc w:val="both"/>
      </w:pPr>
      <w:r>
        <w:t>Индивидуальные результаты участников каждого этапа олимпиады</w:t>
      </w:r>
      <w:r w:rsidR="00F34281">
        <w:t xml:space="preserve"> с указанием сведений об участника</w:t>
      </w:r>
      <w:proofErr w:type="gramStart"/>
      <w:r w:rsidR="00F34281">
        <w:t>х(</w:t>
      </w:r>
      <w:proofErr w:type="gramEnd"/>
      <w:r w:rsidR="00F34281">
        <w:t>фамилия, инициалы, класс, количество баллов, наименование образовательной организации) далее сведения об участниках)</w:t>
      </w:r>
      <w:r>
        <w:t xml:space="preserve"> </w:t>
      </w:r>
      <w:r w:rsidR="00930D8D">
        <w:t>заносятся</w:t>
      </w:r>
      <w:r>
        <w:t xml:space="preserve"> в рейтинговую таблицу результатов участников </w:t>
      </w:r>
      <w:r w:rsidR="00930D8D">
        <w:t>соответствующего</w:t>
      </w:r>
      <w:r>
        <w:t xml:space="preserve"> этапа </w:t>
      </w:r>
      <w:r w:rsidR="00930D8D">
        <w:t>олимпиады</w:t>
      </w:r>
      <w:r>
        <w:t xml:space="preserve"> по </w:t>
      </w:r>
      <w:r w:rsidR="00930D8D">
        <w:t>общеобразовательному</w:t>
      </w:r>
      <w:r>
        <w:t xml:space="preserve"> предмету, представляющий собой ранжированный список </w:t>
      </w:r>
      <w:r w:rsidR="00930D8D">
        <w:t>участников, расположенных</w:t>
      </w:r>
      <w:r>
        <w:t xml:space="preserve"> по мере убывания</w:t>
      </w:r>
      <w:r w:rsidR="00E561B6">
        <w:t xml:space="preserve"> набранных ими баллов</w:t>
      </w:r>
      <w:r w:rsidR="00930D8D">
        <w:t xml:space="preserve"> </w:t>
      </w:r>
      <w:r w:rsidR="00E561B6">
        <w:t>(далее</w:t>
      </w:r>
      <w:r w:rsidR="00930D8D">
        <w:t xml:space="preserve"> </w:t>
      </w:r>
      <w:r w:rsidR="00E561B6">
        <w:t>-</w:t>
      </w:r>
      <w:r w:rsidR="00930D8D">
        <w:t xml:space="preserve"> </w:t>
      </w:r>
      <w:r w:rsidR="00E561B6">
        <w:t>р</w:t>
      </w:r>
      <w:r w:rsidR="00930D8D">
        <w:t>е</w:t>
      </w:r>
      <w:r w:rsidR="00E561B6">
        <w:t>йт</w:t>
      </w:r>
      <w:r w:rsidR="00930D8D">
        <w:t>и</w:t>
      </w:r>
      <w:r w:rsidR="00E561B6">
        <w:t>нг)</w:t>
      </w:r>
      <w:r w:rsidR="00930D8D">
        <w:t>. Участники с равным количеством баллов располагаются в алфавитном порядке.</w:t>
      </w:r>
      <w:r>
        <w:t xml:space="preserve"> </w:t>
      </w:r>
    </w:p>
    <w:p w:rsidR="00930D8D" w:rsidRDefault="00930D8D" w:rsidP="00DE2691">
      <w:pPr>
        <w:pStyle w:val="a5"/>
        <w:numPr>
          <w:ilvl w:val="0"/>
          <w:numId w:val="13"/>
        </w:numPr>
        <w:jc w:val="both"/>
      </w:pPr>
      <w:r>
        <w:t>Рабочим языком проведения олимпиады является русский язык.</w:t>
      </w:r>
    </w:p>
    <w:p w:rsidR="00930D8D" w:rsidRDefault="00930D8D" w:rsidP="00DE2691">
      <w:pPr>
        <w:pStyle w:val="a5"/>
        <w:numPr>
          <w:ilvl w:val="0"/>
          <w:numId w:val="13"/>
        </w:numPr>
        <w:jc w:val="both"/>
      </w:pPr>
      <w:r>
        <w:t>Взимание платы за участие в олимпиаде не допускается.</w:t>
      </w:r>
    </w:p>
    <w:p w:rsidR="00930D8D" w:rsidRDefault="00930D8D" w:rsidP="00DE2691">
      <w:pPr>
        <w:pStyle w:val="a5"/>
        <w:numPr>
          <w:ilvl w:val="0"/>
          <w:numId w:val="13"/>
        </w:numPr>
        <w:jc w:val="both"/>
      </w:pPr>
      <w:r>
        <w:t>При проведении этап</w:t>
      </w:r>
      <w:r w:rsidR="00205304">
        <w:t>ов олимпиады каждому участнику О</w:t>
      </w:r>
      <w:r>
        <w:t xml:space="preserve">лимпиады должно быть предоставлено отдельное рабочее место, оборудованное в соответствии с требованиями к проведению </w:t>
      </w:r>
      <w:r w:rsidR="0071136F">
        <w:t>соответствующего</w:t>
      </w:r>
      <w:r>
        <w:t xml:space="preserve"> этапа олимпиады по каждому общеобразовательному  </w:t>
      </w:r>
      <w:r w:rsidR="0071136F">
        <w:t>предмету. Все</w:t>
      </w:r>
      <w:r>
        <w:t xml:space="preserve"> рабочие места участников олимпиады должны обеспечивать участникам олимпиады равные условия </w:t>
      </w:r>
      <w:r w:rsidR="0071136F">
        <w:t>соответствовать</w:t>
      </w:r>
      <w:r>
        <w:t xml:space="preserve"> действующим на момент проведения олимпиады санитарным эпидемиологическим </w:t>
      </w:r>
      <w:r w:rsidR="0071136F">
        <w:t>правилам</w:t>
      </w:r>
      <w:r>
        <w:t xml:space="preserve"> и нормам.</w:t>
      </w:r>
    </w:p>
    <w:p w:rsidR="0071136F" w:rsidRDefault="0071136F" w:rsidP="00DE2691">
      <w:pPr>
        <w:pStyle w:val="a5"/>
        <w:numPr>
          <w:ilvl w:val="0"/>
          <w:numId w:val="13"/>
        </w:numPr>
        <w:jc w:val="both"/>
      </w:pPr>
      <w:r>
        <w:t xml:space="preserve">В месте проведения олимпиады вправе присутствовать представитель организатора олимпиады, оргкомитетов и жюри соответствующего этапа олимпиады, должностные </w:t>
      </w:r>
      <w:r>
        <w:lastRenderedPageBreak/>
        <w:t xml:space="preserve">лица </w:t>
      </w:r>
      <w:proofErr w:type="spellStart"/>
      <w:r>
        <w:t>Минобрнауки</w:t>
      </w:r>
      <w:proofErr w:type="spellEnd"/>
      <w:r>
        <w:t xml:space="preserve"> России, Республики Алтай, а также граждане, аккредитованные в качестве общественных наблюдателей, в порядке, установленном </w:t>
      </w:r>
      <w:proofErr w:type="spellStart"/>
      <w:r>
        <w:t>Минобрнауки</w:t>
      </w:r>
      <w:proofErr w:type="spellEnd"/>
      <w:r>
        <w:t xml:space="preserve"> России.</w:t>
      </w:r>
    </w:p>
    <w:p w:rsidR="0071136F" w:rsidRDefault="0071136F" w:rsidP="00DE2691">
      <w:pPr>
        <w:pStyle w:val="a5"/>
        <w:numPr>
          <w:ilvl w:val="0"/>
          <w:numId w:val="13"/>
        </w:numPr>
        <w:jc w:val="both"/>
      </w:pPr>
      <w:r>
        <w:t>До начала соответствующего этапа олимпиады по каждому  общеобразовательному предмету представители организатора олимпиады проводят инструктаж участников олимпиады - информируют о продолжительности олимпиады, порядке подачи апелляции о несогласии  с выставленными баллами, о случаях удаления с олимпиады, а также о времени и месте ознакомления с результатами олимпиады.</w:t>
      </w:r>
    </w:p>
    <w:p w:rsidR="0071136F" w:rsidRPr="00F34281" w:rsidRDefault="0071136F" w:rsidP="00DE2691">
      <w:pPr>
        <w:pStyle w:val="a5"/>
        <w:numPr>
          <w:ilvl w:val="0"/>
          <w:numId w:val="13"/>
        </w:numPr>
        <w:jc w:val="both"/>
      </w:pPr>
      <w:r>
        <w:t>Родител</w:t>
      </w:r>
      <w:r w:rsidR="00EF3A30">
        <w:t xml:space="preserve">ь </w:t>
      </w:r>
      <w:r w:rsidR="00EF3A30" w:rsidRPr="00F34281">
        <w:t>(</w:t>
      </w:r>
      <w:r w:rsidRPr="00F34281">
        <w:t xml:space="preserve">законный представитель) обучающегося, заявившего о своем участии в  </w:t>
      </w:r>
      <w:r w:rsidR="00EF3A30" w:rsidRPr="00F34281">
        <w:t>олимпиаде</w:t>
      </w:r>
      <w:r w:rsidR="00F34281">
        <w:t xml:space="preserve"> в срок не менее чем за 10 рабочих дней до начала Олимпиады в письменной форме.</w:t>
      </w:r>
    </w:p>
    <w:p w:rsidR="0071136F" w:rsidRPr="0071136F" w:rsidRDefault="0071136F" w:rsidP="00DE2691">
      <w:pPr>
        <w:pStyle w:val="a5"/>
        <w:numPr>
          <w:ilvl w:val="0"/>
          <w:numId w:val="13"/>
        </w:numPr>
        <w:jc w:val="both"/>
      </w:pPr>
      <w:r w:rsidRPr="0071136F">
        <w:t>Во время проведения олимпиады участники олимпиады:</w:t>
      </w:r>
    </w:p>
    <w:p w:rsidR="0071136F" w:rsidRDefault="0071136F" w:rsidP="0071136F">
      <w:pPr>
        <w:ind w:left="360"/>
        <w:jc w:val="both"/>
      </w:pPr>
      <w:r>
        <w:t xml:space="preserve">      </w:t>
      </w:r>
      <w:r w:rsidR="00180E9A">
        <w:t>д</w:t>
      </w:r>
      <w:r w:rsidRPr="0071136F">
        <w:t xml:space="preserve">олжны </w:t>
      </w:r>
      <w:r>
        <w:t>соблюдать н</w:t>
      </w:r>
      <w:r w:rsidRPr="0071136F">
        <w:t>астоящий Порядок и требова</w:t>
      </w:r>
      <w:r w:rsidR="00F34281">
        <w:t>ния к проведению соответствующего этапа</w:t>
      </w:r>
      <w:r w:rsidR="00180E9A">
        <w:t xml:space="preserve"> </w:t>
      </w:r>
      <w:r w:rsidR="00F34281">
        <w:t>олимпиады по каждому общеобразовательному предмету,</w:t>
      </w:r>
      <w:r w:rsidR="00205304">
        <w:t xml:space="preserve"> </w:t>
      </w:r>
      <w:r w:rsidR="00180E9A">
        <w:t xml:space="preserve">утвержденные организатором                   муниципального </w:t>
      </w:r>
      <w:r w:rsidR="00205304">
        <w:t xml:space="preserve">этапа олимпиады, </w:t>
      </w:r>
      <w:r w:rsidR="00180E9A">
        <w:t xml:space="preserve"> методическими комиссиями </w:t>
      </w:r>
      <w:r w:rsidR="00205304">
        <w:t xml:space="preserve"> по общеобразовательным предметам по которым проводится олимпиада</w:t>
      </w:r>
      <w:r w:rsidR="00180E9A">
        <w:t>, к проведению соответствующего этапа олимпиады по каждому общеобразовательному предмету;</w:t>
      </w:r>
    </w:p>
    <w:p w:rsidR="00180E9A" w:rsidRDefault="00180E9A" w:rsidP="0071136F">
      <w:pPr>
        <w:ind w:left="360"/>
        <w:jc w:val="both"/>
      </w:pPr>
      <w:r>
        <w:t>должны следовать указаниям представителей организатора олимпиады;</w:t>
      </w:r>
    </w:p>
    <w:p w:rsidR="00180E9A" w:rsidRDefault="00180E9A" w:rsidP="0071136F">
      <w:pPr>
        <w:ind w:left="360"/>
        <w:jc w:val="both"/>
      </w:pPr>
      <w:r>
        <w:t>не вправе общаться друг с другом, свободно перемещаться по аудитории;</w:t>
      </w:r>
    </w:p>
    <w:p w:rsidR="00180E9A" w:rsidRDefault="00180E9A" w:rsidP="0071136F">
      <w:pPr>
        <w:ind w:left="360"/>
        <w:jc w:val="both"/>
      </w:pPr>
      <w:r>
        <w:t>вправе иметь справочные материалы, средства связи и электронно-вычислительную технику, разрешенные к использованию во время проведения олимпиады, перечень которых определяется в требованиях к организации и проведению муниципального  этапа олимпиады по каждому общеобразовательному предмету.</w:t>
      </w:r>
    </w:p>
    <w:p w:rsidR="00180E9A" w:rsidRDefault="00180E9A" w:rsidP="00180E9A">
      <w:pPr>
        <w:pStyle w:val="a5"/>
        <w:numPr>
          <w:ilvl w:val="0"/>
          <w:numId w:val="13"/>
        </w:numPr>
        <w:jc w:val="both"/>
      </w:pPr>
      <w:r>
        <w:t xml:space="preserve">В случае нарушения участником олимпиады настоящего Положения </w:t>
      </w:r>
      <w:r w:rsidR="00205304">
        <w:t>и (или) утверждённых требований к организации и проведению соответствующего этапа олимпиады по каждому общеобразовательному предмету,</w:t>
      </w:r>
      <w:r>
        <w:t xml:space="preserve"> представитель  организатора олимпиады вправе удалить данного участника олимпиады из аудитории, составив акт об удалении участника </w:t>
      </w:r>
      <w:r w:rsidR="00EB35A1">
        <w:t>олимпиады</w:t>
      </w:r>
      <w:r>
        <w:t>.</w:t>
      </w:r>
    </w:p>
    <w:p w:rsidR="00EB35A1" w:rsidRDefault="00EB35A1" w:rsidP="00180E9A">
      <w:pPr>
        <w:pStyle w:val="a5"/>
        <w:numPr>
          <w:ilvl w:val="0"/>
          <w:numId w:val="13"/>
        </w:numPr>
        <w:jc w:val="both"/>
      </w:pPr>
      <w:r>
        <w:t>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EB35A1" w:rsidRDefault="00EB35A1" w:rsidP="00180E9A">
      <w:pPr>
        <w:pStyle w:val="a5"/>
        <w:numPr>
          <w:ilvl w:val="0"/>
          <w:numId w:val="13"/>
        </w:numPr>
        <w:jc w:val="both"/>
      </w:pPr>
      <w:r>
        <w:t>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</w:t>
      </w:r>
      <w:r w:rsidR="00205304">
        <w:t>ми в жюри муниципального этапа О</w:t>
      </w:r>
      <w:r>
        <w:t>лимпиады.</w:t>
      </w:r>
    </w:p>
    <w:p w:rsidR="00EB35A1" w:rsidRDefault="00EB35A1" w:rsidP="00180E9A">
      <w:pPr>
        <w:pStyle w:val="a5"/>
        <w:numPr>
          <w:ilvl w:val="0"/>
          <w:numId w:val="13"/>
        </w:numPr>
        <w:jc w:val="both"/>
      </w:pPr>
      <w:r>
        <w:t xml:space="preserve"> Участники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EB35A1" w:rsidRDefault="00EB35A1" w:rsidP="00180E9A">
      <w:pPr>
        <w:pStyle w:val="a5"/>
        <w:numPr>
          <w:ilvl w:val="0"/>
          <w:numId w:val="13"/>
        </w:numPr>
        <w:jc w:val="both"/>
      </w:pPr>
      <w:r>
        <w:t>Рассмотрение апелляции проводит</w:t>
      </w:r>
      <w:r w:rsidR="00205304">
        <w:t>ся с участием самого участника О</w:t>
      </w:r>
      <w:r>
        <w:t>лимпиады.</w:t>
      </w:r>
    </w:p>
    <w:p w:rsidR="00EB35A1" w:rsidRDefault="00EB35A1" w:rsidP="00180E9A">
      <w:pPr>
        <w:pStyle w:val="a5"/>
        <w:numPr>
          <w:ilvl w:val="0"/>
          <w:numId w:val="13"/>
        </w:numPr>
        <w:jc w:val="both"/>
      </w:pPr>
      <w:r>
        <w:t>По результатам рассмотрения апелляции о несогласии с выставленными баллами жюри муниципального этапа олимпиады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EB35A1" w:rsidRDefault="00EB35A1" w:rsidP="00EB35A1">
      <w:pPr>
        <w:ind w:left="360"/>
        <w:jc w:val="both"/>
        <w:rPr>
          <w:b/>
        </w:rPr>
      </w:pPr>
      <w:r w:rsidRPr="00EB35A1">
        <w:rPr>
          <w:b/>
          <w:lang w:val="tr-TR"/>
        </w:rPr>
        <w:t>II</w:t>
      </w:r>
      <w:r w:rsidRPr="00EB35A1">
        <w:rPr>
          <w:b/>
        </w:rPr>
        <w:t>.Организация проведения олимпиады</w:t>
      </w:r>
    </w:p>
    <w:p w:rsidR="00EB35A1" w:rsidRPr="00EF3A30" w:rsidRDefault="00EB35A1" w:rsidP="00EB35A1">
      <w:pPr>
        <w:pStyle w:val="a5"/>
        <w:numPr>
          <w:ilvl w:val="0"/>
          <w:numId w:val="13"/>
        </w:numPr>
        <w:jc w:val="both"/>
      </w:pPr>
      <w:r w:rsidRPr="00EF3A30">
        <w:t>Олимпиада проводится ежего</w:t>
      </w:r>
      <w:r w:rsidR="00272C50" w:rsidRPr="00EF3A30">
        <w:t>дно в рамках учебного года в ноябре месяце.</w:t>
      </w:r>
    </w:p>
    <w:p w:rsidR="00272C50" w:rsidRPr="00EB35A1" w:rsidRDefault="00272C50" w:rsidP="00EB35A1">
      <w:pPr>
        <w:pStyle w:val="a5"/>
        <w:numPr>
          <w:ilvl w:val="0"/>
          <w:numId w:val="13"/>
        </w:numPr>
        <w:jc w:val="both"/>
      </w:pPr>
      <w:r>
        <w:t>Координацию организации и про</w:t>
      </w:r>
      <w:r w:rsidR="00205304">
        <w:t>ведения О</w:t>
      </w:r>
      <w:r w:rsidR="00B412D6">
        <w:t>лимпиады осуществляет Отдел образования</w:t>
      </w:r>
      <w:r w:rsidR="00205304">
        <w:t>, оргкомитет олимпиады под руководством председателя.</w:t>
      </w:r>
      <w:r w:rsidR="00D67A2E">
        <w:t xml:space="preserve">   </w:t>
      </w:r>
    </w:p>
    <w:p w:rsidR="00867FCF" w:rsidRPr="00E74D69" w:rsidRDefault="00B85CEA" w:rsidP="00B85CEA">
      <w:pPr>
        <w:ind w:left="360"/>
        <w:rPr>
          <w:b/>
        </w:rPr>
      </w:pPr>
      <w:r>
        <w:rPr>
          <w:b/>
        </w:rPr>
        <w:t>24.</w:t>
      </w:r>
      <w:r w:rsidR="00867FCF" w:rsidRPr="00E74D69">
        <w:rPr>
          <w:b/>
        </w:rPr>
        <w:t>Оргкомитет олимпиады:</w:t>
      </w:r>
    </w:p>
    <w:p w:rsidR="00867FCF" w:rsidRDefault="00E74D69" w:rsidP="00AE504E">
      <w:pPr>
        <w:numPr>
          <w:ilvl w:val="0"/>
          <w:numId w:val="10"/>
        </w:numPr>
        <w:jc w:val="both"/>
      </w:pPr>
      <w:r>
        <w:t>вносит предложения в Отдел</w:t>
      </w:r>
      <w:r w:rsidR="00867FCF">
        <w:t xml:space="preserve"> образования по датам проведения Олимпиады по каждому  общеобразовательному предмету муниципального этапа Олимпиады; по составу предметно-методических комиссий и жюри муниципального этапа Олимпиады; по количеству участников муниципального этапа Олимпиады по каждому  общеобразовательному предмету из числа победителей и призеров муниципального этапа </w:t>
      </w:r>
      <w:r w:rsidR="00205304">
        <w:t>Олимпиады; по срокам  и местам проведения олимпиады по каждому общеобразовательному предмету, числу участников</w:t>
      </w:r>
      <w:r w:rsidR="00B85CEA">
        <w:t xml:space="preserve"> муниципального этапа олимпиады, набравших необходимое количество баллов на школьном, муниципальном этапе олимпиады по каждому общеобразовательному  предмету, по совершенствованию и развитию олимпиады;</w:t>
      </w:r>
    </w:p>
    <w:p w:rsidR="00B85CEA" w:rsidRDefault="00B85CEA" w:rsidP="00AE504E">
      <w:pPr>
        <w:numPr>
          <w:ilvl w:val="0"/>
          <w:numId w:val="10"/>
        </w:numPr>
        <w:jc w:val="both"/>
      </w:pPr>
      <w:r>
        <w:t xml:space="preserve">устанавливает квоты победителей и призёров муниципального этапа олимпиады, которые составляют не более 45 процентов от общего числа участников муниципального этапа по каждому общеобразовательному предмету, при этом число победителей муниципального этапа олимпиады не должно превышать 8 процентов от общего числа </w:t>
      </w:r>
      <w:r>
        <w:lastRenderedPageBreak/>
        <w:t>участников муниципального этапа олимпиады по каждому общеобразовательному предмету;</w:t>
      </w:r>
    </w:p>
    <w:p w:rsidR="00B85CEA" w:rsidRDefault="00B85CEA" w:rsidP="00B85CEA">
      <w:pPr>
        <w:ind w:left="360"/>
      </w:pPr>
      <w:r>
        <w:t>25.Состав оргкомитета олимпиады формируется из представителей образовательных организаций, предметно-методических комиссий олимпиады и утверждается Отделом образования.</w:t>
      </w:r>
    </w:p>
    <w:p w:rsidR="00B85CEA" w:rsidRDefault="00B85CEA" w:rsidP="00B85CEA">
      <w:pPr>
        <w:ind w:left="360"/>
      </w:pPr>
      <w:r>
        <w:t xml:space="preserve">26. </w:t>
      </w:r>
      <w:r w:rsidR="000907FF">
        <w:t>Организационно-техническое</w:t>
      </w:r>
      <w:r>
        <w:t>, информационное обеспечение деятельности оргкомитета олимпиады осуществляет Отдел образования.</w:t>
      </w:r>
    </w:p>
    <w:p w:rsidR="000907FF" w:rsidRDefault="000907FF" w:rsidP="00B85CEA">
      <w:pPr>
        <w:ind w:left="360"/>
      </w:pPr>
      <w:r>
        <w:t>27. Для научно-методического обеспечения олимпиады создаются предметно-методические комиссии олимпиады.</w:t>
      </w:r>
    </w:p>
    <w:p w:rsidR="000907FF" w:rsidRDefault="000907FF" w:rsidP="00B85CEA">
      <w:pPr>
        <w:ind w:left="360"/>
      </w:pPr>
      <w:r>
        <w:t>28.Предметно-методические комиссии олимпиады:</w:t>
      </w:r>
    </w:p>
    <w:p w:rsidR="000907FF" w:rsidRDefault="000907FF" w:rsidP="00E44A56">
      <w:pPr>
        <w:ind w:left="360"/>
        <w:jc w:val="both"/>
      </w:pPr>
      <w:proofErr w:type="gramStart"/>
      <w:r>
        <w:t>В срок до 1 июня готовят и направляют организаторам школьного  этапа методические рекомендации по разработке требований к организации  и проведению школьного  этапа олимпиады по каждом</w:t>
      </w:r>
      <w:r w:rsidR="00AA299A">
        <w:t>у общеобразовательному предмету,</w:t>
      </w:r>
      <w:r>
        <w:t xml:space="preserve"> опред</w:t>
      </w:r>
      <w:r w:rsidR="00AA299A">
        <w:t>е</w:t>
      </w:r>
      <w:r>
        <w:t>ляющие</w:t>
      </w:r>
      <w:r w:rsidR="00AA299A">
        <w:t xml:space="preserve"> принципы составления олимпиадных заданий по каждому общеобразовательному предмету, определяющие принципы составления олимпиадных заданий и формирования комплектов олимпиадных заданий, описание необходимого </w:t>
      </w:r>
      <w:proofErr w:type="spellStart"/>
      <w:r w:rsidR="00AA299A">
        <w:t>материально-технитческого</w:t>
      </w:r>
      <w:proofErr w:type="spellEnd"/>
      <w:r w:rsidR="00AA299A">
        <w:t xml:space="preserve"> обеспечения для выполнения олимпиадных заданий, перечень справочных материалов, средств связи и</w:t>
      </w:r>
      <w:proofErr w:type="gramEnd"/>
      <w:r w:rsidR="00AA299A">
        <w:t xml:space="preserve"> электронно-вычислительной техники, разрешённых к использованию во время проведения олимпиады, критерии и методики оценивания выполненных олимпиадных заданий, процедуру регистрации участников олимпиады, показ олимпиадных работ, а также рассмотрения апелляции участников олимпиады</w:t>
      </w:r>
      <w:r w:rsidR="00E44A56">
        <w:t>, время начала олимпиады</w:t>
      </w:r>
      <w:proofErr w:type="gramStart"/>
      <w:r w:rsidR="00E44A56">
        <w:t xml:space="preserve"> ,</w:t>
      </w:r>
      <w:proofErr w:type="gramEnd"/>
      <w:r w:rsidR="00E44A56">
        <w:t xml:space="preserve"> регламент заполнения, регистрации дипломов победителей и призёров муниципального  этапа олимпиады</w:t>
      </w:r>
      <w:r w:rsidR="00AA299A">
        <w:t>;</w:t>
      </w:r>
    </w:p>
    <w:p w:rsidR="00E44A56" w:rsidRDefault="00E44A56" w:rsidP="00E44A56">
      <w:pPr>
        <w:ind w:left="360"/>
        <w:jc w:val="both"/>
      </w:pPr>
      <w:r>
        <w:t>составляют олимпиадные задания по каждому общеобразовательному предмету на основе содержания образовательных программ начального общего, основного общего и среднего общего образования углубленного уровня и соответствующей направленности (профиля), формируют из них комплекты заданий для школьного  этапа олимпиады;</w:t>
      </w:r>
    </w:p>
    <w:p w:rsidR="00E44A56" w:rsidRPr="0056445B" w:rsidRDefault="00E44A56" w:rsidP="00E44A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6445B">
        <w:rPr>
          <w:rFonts w:ascii="Times New Roman" w:hAnsi="Times New Roman" w:cs="Times New Roman"/>
        </w:rPr>
        <w:t xml:space="preserve">обеспечивают хранение олимпиадных заданий по соответствующему общеобразовательному предмету для школьного этапа олимпиады до их направления в Отдел </w:t>
      </w:r>
      <w:r w:rsidR="0056445B" w:rsidRPr="0056445B">
        <w:rPr>
          <w:rFonts w:ascii="Times New Roman" w:hAnsi="Times New Roman" w:cs="Times New Roman"/>
        </w:rPr>
        <w:t>образования,</w:t>
      </w:r>
      <w:r w:rsidR="0056445B">
        <w:rPr>
          <w:rFonts w:ascii="Times New Roman" w:hAnsi="Times New Roman" w:cs="Times New Roman"/>
        </w:rPr>
        <w:t xml:space="preserve"> общеобразовательные учреждения </w:t>
      </w:r>
      <w:r w:rsidRPr="0056445B">
        <w:rPr>
          <w:rFonts w:ascii="Times New Roman" w:hAnsi="Times New Roman" w:cs="Times New Roman"/>
        </w:rPr>
        <w:t xml:space="preserve"> несут установленную законодательством Российской Федерации ответственность за их конфиденциальность;</w:t>
      </w:r>
    </w:p>
    <w:p w:rsidR="00E44A56" w:rsidRPr="0056445B" w:rsidRDefault="00E44A56" w:rsidP="00E44A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6445B">
        <w:rPr>
          <w:rFonts w:ascii="Times New Roman" w:hAnsi="Times New Roman" w:cs="Times New Roman"/>
        </w:rPr>
        <w:t xml:space="preserve">не позднее 30 календарных дней до даты начала школьного этапа олимпиады представляют </w:t>
      </w:r>
      <w:proofErr w:type="gramStart"/>
      <w:r w:rsidRPr="0056445B">
        <w:rPr>
          <w:rFonts w:ascii="Times New Roman" w:hAnsi="Times New Roman" w:cs="Times New Roman"/>
        </w:rPr>
        <w:t>в Отдел образования комплекты олимпиадных заданий по каждому общеобразовательному предмету для соответствующих этапов олимпиады на электронных носителях в зашифрованном виде</w:t>
      </w:r>
      <w:proofErr w:type="gramEnd"/>
      <w:r w:rsidRPr="0056445B">
        <w:rPr>
          <w:rFonts w:ascii="Times New Roman" w:hAnsi="Times New Roman" w:cs="Times New Roman"/>
        </w:rPr>
        <w:t>;</w:t>
      </w:r>
    </w:p>
    <w:p w:rsidR="0056445B" w:rsidRPr="007A0213" w:rsidRDefault="0056445B" w:rsidP="007A0213">
      <w:pPr>
        <w:pStyle w:val="ConsPlusNormal"/>
        <w:ind w:firstLine="540"/>
        <w:rPr>
          <w:rFonts w:ascii="Times New Roman" w:hAnsi="Times New Roman" w:cs="Times New Roman"/>
        </w:rPr>
      </w:pPr>
      <w:r w:rsidRPr="007A0213">
        <w:rPr>
          <w:rFonts w:ascii="Times New Roman" w:hAnsi="Times New Roman" w:cs="Times New Roman"/>
        </w:rPr>
        <w:t>формируют и вносят в Отдел образования предложения по составам сборных команд  Турочакского района  для участия в региональном этапе  олимпиады по общеобразовательным предметам;</w:t>
      </w:r>
    </w:p>
    <w:p w:rsidR="0056445B" w:rsidRPr="007A0213" w:rsidRDefault="0056445B" w:rsidP="007A0213">
      <w:pPr>
        <w:pStyle w:val="ConsPlusNormal"/>
        <w:ind w:firstLine="540"/>
        <w:rPr>
          <w:rFonts w:ascii="Times New Roman" w:hAnsi="Times New Roman" w:cs="Times New Roman"/>
        </w:rPr>
      </w:pPr>
      <w:r w:rsidRPr="007A0213">
        <w:rPr>
          <w:rFonts w:ascii="Times New Roman" w:hAnsi="Times New Roman" w:cs="Times New Roman"/>
        </w:rPr>
        <w:t>вправе выборочно осуществлять перепроверку выполненных олимпиадных заданий школьного и муниципального этапа олимпиады;</w:t>
      </w:r>
    </w:p>
    <w:p w:rsidR="0056445B" w:rsidRPr="007A0213" w:rsidRDefault="0056445B" w:rsidP="007A0213">
      <w:pPr>
        <w:pStyle w:val="ConsPlusNormal"/>
        <w:ind w:firstLine="540"/>
        <w:rPr>
          <w:rFonts w:ascii="Times New Roman" w:hAnsi="Times New Roman" w:cs="Times New Roman"/>
        </w:rPr>
      </w:pPr>
      <w:r w:rsidRPr="007A0213">
        <w:rPr>
          <w:rFonts w:ascii="Times New Roman" w:hAnsi="Times New Roman" w:cs="Times New Roman"/>
        </w:rPr>
        <w:t>ежегодно представляют  оргкомитету олимпиады отчет о результатах своей работы;</w:t>
      </w:r>
    </w:p>
    <w:p w:rsidR="0056445B" w:rsidRDefault="0056445B" w:rsidP="007A0213">
      <w:pPr>
        <w:pStyle w:val="ConsPlusNormal"/>
        <w:ind w:firstLine="540"/>
        <w:rPr>
          <w:rFonts w:ascii="Times New Roman" w:hAnsi="Times New Roman" w:cs="Times New Roman"/>
        </w:rPr>
      </w:pPr>
      <w:r w:rsidRPr="007A0213">
        <w:rPr>
          <w:rFonts w:ascii="Times New Roman" w:hAnsi="Times New Roman" w:cs="Times New Roman"/>
        </w:rPr>
        <w:t>ежегодно представляют в</w:t>
      </w:r>
      <w:r w:rsidR="007A0213" w:rsidRPr="007A0213">
        <w:rPr>
          <w:rFonts w:ascii="Times New Roman" w:hAnsi="Times New Roman" w:cs="Times New Roman"/>
        </w:rPr>
        <w:t xml:space="preserve"> </w:t>
      </w:r>
      <w:r w:rsidRPr="007A0213">
        <w:rPr>
          <w:rFonts w:ascii="Times New Roman" w:hAnsi="Times New Roman" w:cs="Times New Roman"/>
        </w:rPr>
        <w:t xml:space="preserve"> Министерство образования и науки Республики Алтай аналитические отчеты о результатах олимпиады по соответствующему общеобразовательному предмету.</w:t>
      </w:r>
    </w:p>
    <w:p w:rsidR="007A0213" w:rsidRPr="00E34065" w:rsidRDefault="007A0213" w:rsidP="007A021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34065">
        <w:rPr>
          <w:rFonts w:ascii="Times New Roman" w:hAnsi="Times New Roman" w:cs="Times New Roman"/>
        </w:rPr>
        <w:t>29. Составы  предметно-методических комиссий олимпиады формируются по предложению  оргкомитета олимпиады из числа педагогических  работников и утверждаются  Отделом образования.</w:t>
      </w:r>
    </w:p>
    <w:p w:rsidR="007A0213" w:rsidRPr="00E34065" w:rsidRDefault="007A0213" w:rsidP="007A021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34065">
        <w:rPr>
          <w:rFonts w:ascii="Times New Roman" w:hAnsi="Times New Roman" w:cs="Times New Roman"/>
        </w:rPr>
        <w:t>30. Для объективной проверки олимпиадных заданий, выполненных участниками олимпиады, на каждом этапе олимпиады формируется жюри олимпиады по каждому общеобразовательному предмету (далее - жюри всех этапов олимпиады).</w:t>
      </w:r>
    </w:p>
    <w:p w:rsidR="007A0213" w:rsidRPr="00E34065" w:rsidRDefault="007A0213" w:rsidP="007A021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34065">
        <w:rPr>
          <w:rFonts w:ascii="Times New Roman" w:hAnsi="Times New Roman" w:cs="Times New Roman"/>
        </w:rPr>
        <w:t>31. Жюри всех этапов олимпиады:</w:t>
      </w:r>
    </w:p>
    <w:p w:rsidR="007A0213" w:rsidRPr="00E34065" w:rsidRDefault="007A0213" w:rsidP="007A021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34065">
        <w:rPr>
          <w:rFonts w:ascii="Times New Roman" w:hAnsi="Times New Roman" w:cs="Times New Roman"/>
        </w:rPr>
        <w:t>принимает для оценивания закодированные (обезличенные) олимпиадные работы участников олимпиады;</w:t>
      </w:r>
    </w:p>
    <w:p w:rsidR="007A0213" w:rsidRPr="00E34065" w:rsidRDefault="007A0213" w:rsidP="007A021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34065">
        <w:rPr>
          <w:rFonts w:ascii="Times New Roman" w:hAnsi="Times New Roman" w:cs="Times New Roman"/>
        </w:rPr>
        <w:t>оценивает выполненные олимпиадные задания в соответствии с утвержденными критериями и методиками оценивания выполненных олимпиадных заданий;</w:t>
      </w:r>
    </w:p>
    <w:p w:rsidR="007A0213" w:rsidRPr="00E34065" w:rsidRDefault="007A0213" w:rsidP="007A021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34065">
        <w:rPr>
          <w:rFonts w:ascii="Times New Roman" w:hAnsi="Times New Roman" w:cs="Times New Roman"/>
        </w:rPr>
        <w:t>проводит с участниками олимпиады анализ олимпиадных заданий и их решений;</w:t>
      </w:r>
    </w:p>
    <w:p w:rsidR="007A0213" w:rsidRPr="00E34065" w:rsidRDefault="007A0213" w:rsidP="007A021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34065">
        <w:rPr>
          <w:rFonts w:ascii="Times New Roman" w:hAnsi="Times New Roman" w:cs="Times New Roman"/>
        </w:rPr>
        <w:t xml:space="preserve">осуществляет </w:t>
      </w:r>
      <w:proofErr w:type="spellStart"/>
      <w:r w:rsidRPr="00E34065">
        <w:rPr>
          <w:rFonts w:ascii="Times New Roman" w:hAnsi="Times New Roman" w:cs="Times New Roman"/>
        </w:rPr>
        <w:t>очно</w:t>
      </w:r>
      <w:proofErr w:type="spellEnd"/>
      <w:r w:rsidRPr="00E34065">
        <w:rPr>
          <w:rFonts w:ascii="Times New Roman" w:hAnsi="Times New Roman" w:cs="Times New Roman"/>
        </w:rPr>
        <w:t xml:space="preserve"> по запросу участника олимпиады показ выполненных им олимпиадных заданий;</w:t>
      </w:r>
    </w:p>
    <w:p w:rsidR="007A0213" w:rsidRPr="00E34065" w:rsidRDefault="007A0213" w:rsidP="007A021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34065">
        <w:rPr>
          <w:rFonts w:ascii="Times New Roman" w:hAnsi="Times New Roman" w:cs="Times New Roman"/>
        </w:rPr>
        <w:t>представляет результаты олимпиады ее участникам;</w:t>
      </w:r>
    </w:p>
    <w:p w:rsidR="007A0213" w:rsidRPr="00E34065" w:rsidRDefault="007A0213" w:rsidP="007A021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34065">
        <w:rPr>
          <w:rFonts w:ascii="Times New Roman" w:hAnsi="Times New Roman" w:cs="Times New Roman"/>
        </w:rPr>
        <w:t xml:space="preserve">рассматривает </w:t>
      </w:r>
      <w:proofErr w:type="spellStart"/>
      <w:r w:rsidRPr="00E34065">
        <w:rPr>
          <w:rFonts w:ascii="Times New Roman" w:hAnsi="Times New Roman" w:cs="Times New Roman"/>
        </w:rPr>
        <w:t>очно</w:t>
      </w:r>
      <w:proofErr w:type="spellEnd"/>
      <w:r w:rsidRPr="00E34065">
        <w:rPr>
          <w:rFonts w:ascii="Times New Roman" w:hAnsi="Times New Roman" w:cs="Times New Roman"/>
        </w:rPr>
        <w:t xml:space="preserve"> апелляции участников олимпиады</w:t>
      </w:r>
      <w:proofErr w:type="gramStart"/>
      <w:r w:rsidRPr="00E34065">
        <w:rPr>
          <w:rFonts w:ascii="Times New Roman" w:hAnsi="Times New Roman" w:cs="Times New Roman"/>
        </w:rPr>
        <w:t xml:space="preserve"> ;</w:t>
      </w:r>
      <w:proofErr w:type="gramEnd"/>
    </w:p>
    <w:p w:rsidR="007A0213" w:rsidRPr="00E34065" w:rsidRDefault="007A0213" w:rsidP="00E34065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E34065">
        <w:rPr>
          <w:rFonts w:ascii="Times New Roman" w:hAnsi="Times New Roman" w:cs="Times New Roman"/>
        </w:rPr>
        <w:t xml:space="preserve">определяет победителей и призеров олимпиады на основании рейтинга по каждому общеобразовательному предмету и в соответствии с квотой, установленной организатором олимпиады соответствующего этапа, при этом победителем, призером заключительного этапа олимпиады признается участник, набравший не менее 50 процентов от максимально возможного количества баллов по итогам оценивания выполненных олимпиадных заданий </w:t>
      </w:r>
      <w:r w:rsidR="00E34065">
        <w:rPr>
          <w:rFonts w:ascii="Times New Roman" w:hAnsi="Times New Roman" w:cs="Times New Roman"/>
        </w:rPr>
        <w:t>(в</w:t>
      </w:r>
      <w:r w:rsidR="00E34065" w:rsidRPr="00E34065">
        <w:rPr>
          <w:rFonts w:ascii="Times New Roman" w:hAnsi="Times New Roman" w:cs="Times New Roman"/>
        </w:rPr>
        <w:t xml:space="preserve"> случае равного количества баллов </w:t>
      </w:r>
      <w:r w:rsidR="00E34065" w:rsidRPr="00E34065">
        <w:rPr>
          <w:rFonts w:ascii="Times New Roman" w:hAnsi="Times New Roman" w:cs="Times New Roman"/>
        </w:rPr>
        <w:lastRenderedPageBreak/>
        <w:t>участников олимпиады, занесенных в итоговую таблицу, решение об</w:t>
      </w:r>
      <w:proofErr w:type="gramEnd"/>
      <w:r w:rsidR="00E34065" w:rsidRPr="00E34065">
        <w:rPr>
          <w:rFonts w:ascii="Times New Roman" w:hAnsi="Times New Roman" w:cs="Times New Roman"/>
        </w:rPr>
        <w:t xml:space="preserve"> </w:t>
      </w:r>
      <w:proofErr w:type="gramStart"/>
      <w:r w:rsidR="00E34065" w:rsidRPr="00E34065">
        <w:rPr>
          <w:rFonts w:ascii="Times New Roman" w:hAnsi="Times New Roman" w:cs="Times New Roman"/>
        </w:rPr>
        <w:t>увеличении</w:t>
      </w:r>
      <w:proofErr w:type="gramEnd"/>
      <w:r w:rsidR="00E34065" w:rsidRPr="00E34065">
        <w:rPr>
          <w:rFonts w:ascii="Times New Roman" w:hAnsi="Times New Roman" w:cs="Times New Roman"/>
        </w:rPr>
        <w:t xml:space="preserve"> квоты победителей и (или) призеров этапа олимпиады принимает организатор олимпиады соответствующего этапа.</w:t>
      </w:r>
    </w:p>
    <w:p w:rsidR="00D92857" w:rsidRPr="00AE504E" w:rsidRDefault="00D92857" w:rsidP="00D928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04E">
        <w:rPr>
          <w:rFonts w:ascii="Times New Roman" w:hAnsi="Times New Roman" w:cs="Times New Roman"/>
        </w:rPr>
        <w:t>составляет и представляет организатору соответствующего этапа олимпиады аналитический отчет о результатах выполнения олимпиадных заданий по каждому общеобразовательному предмету.</w:t>
      </w:r>
    </w:p>
    <w:p w:rsidR="00D92857" w:rsidRPr="00D92857" w:rsidRDefault="00D92857" w:rsidP="00D928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34065">
        <w:rPr>
          <w:rFonts w:ascii="Times New Roman" w:hAnsi="Times New Roman" w:cs="Times New Roman"/>
        </w:rPr>
        <w:t>представляет организатору олимпиады результаты олимпиады (протоколы) для их утверждения;</w:t>
      </w:r>
    </w:p>
    <w:p w:rsidR="00D92857" w:rsidRPr="00D92857" w:rsidRDefault="00D92857" w:rsidP="00D928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2857">
        <w:rPr>
          <w:rFonts w:ascii="Times New Roman" w:hAnsi="Times New Roman" w:cs="Times New Roman"/>
        </w:rPr>
        <w:t>32. Состав жюри всех этапов олимпиады формируется из числа педагогических, научных и научно-педагогических работников и утверждается организатором олимпиады соответствующего этапа олимпиады.</w:t>
      </w:r>
    </w:p>
    <w:p w:rsidR="00D92857" w:rsidRPr="00D92857" w:rsidRDefault="00D92857" w:rsidP="00D928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2857">
        <w:rPr>
          <w:rFonts w:ascii="Times New Roman" w:hAnsi="Times New Roman" w:cs="Times New Roman"/>
        </w:rPr>
        <w:t>33. Состав жюри всех этапов олимпиады должен меняться не менее чем на пятую часть от общего числа членов не реже одного раза в пять лет.</w:t>
      </w:r>
    </w:p>
    <w:p w:rsidR="00D92857" w:rsidRPr="00D92857" w:rsidRDefault="00D92857" w:rsidP="00D928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2857">
        <w:rPr>
          <w:rFonts w:ascii="Times New Roman" w:hAnsi="Times New Roman" w:cs="Times New Roman"/>
        </w:rPr>
        <w:t>34. Основными принципами деятельности  оргкомитета олимпиады,  предметно-методических комиссий олимпиады, жюри всех этапов олимпиады являются компетентность, объективность, гласность, а также соблюдение норм профессиональной этики.</w:t>
      </w:r>
    </w:p>
    <w:p w:rsidR="00D92857" w:rsidRPr="00D92857" w:rsidRDefault="00D92857" w:rsidP="00D92857">
      <w:pPr>
        <w:pStyle w:val="ConsPlusNormal"/>
        <w:jc w:val="both"/>
        <w:rPr>
          <w:rFonts w:ascii="Times New Roman" w:hAnsi="Times New Roman" w:cs="Times New Roman"/>
        </w:rPr>
      </w:pPr>
    </w:p>
    <w:p w:rsidR="00D92857" w:rsidRPr="00D92857" w:rsidRDefault="00D92857" w:rsidP="00D92857">
      <w:pPr>
        <w:pStyle w:val="ConsPlusNormal"/>
        <w:jc w:val="center"/>
        <w:rPr>
          <w:rFonts w:ascii="Times New Roman" w:hAnsi="Times New Roman" w:cs="Times New Roman"/>
        </w:rPr>
      </w:pPr>
      <w:r w:rsidRPr="00D92857">
        <w:rPr>
          <w:rFonts w:ascii="Times New Roman" w:hAnsi="Times New Roman" w:cs="Times New Roman"/>
        </w:rPr>
        <w:t>III. Проведение школьного этапа олимпиады</w:t>
      </w:r>
    </w:p>
    <w:p w:rsidR="00D92857" w:rsidRPr="00D92857" w:rsidRDefault="00D92857" w:rsidP="00D92857">
      <w:pPr>
        <w:pStyle w:val="ConsPlusNormal"/>
        <w:jc w:val="both"/>
        <w:rPr>
          <w:rFonts w:ascii="Times New Roman" w:hAnsi="Times New Roman" w:cs="Times New Roman"/>
        </w:rPr>
      </w:pPr>
    </w:p>
    <w:p w:rsidR="00D92857" w:rsidRPr="00D92857" w:rsidRDefault="00D92857" w:rsidP="00D928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2857">
        <w:rPr>
          <w:rFonts w:ascii="Times New Roman" w:hAnsi="Times New Roman" w:cs="Times New Roman"/>
        </w:rPr>
        <w:t xml:space="preserve">35. </w:t>
      </w:r>
      <w:proofErr w:type="gramStart"/>
      <w:r w:rsidRPr="00D92857">
        <w:rPr>
          <w:rFonts w:ascii="Times New Roman" w:hAnsi="Times New Roman" w:cs="Times New Roman"/>
        </w:rPr>
        <w:t>Школьный этап олимпиады проводится по разработанным муниципальными предметно-методическими комиссиями по общеобразовательным предметам, по которым проводится олимпиада (далее - муниципальные предметно-методические комиссии олимпиады) заданиям, основанным на содержании образовательных программ начального общего, основного общего и среднего общего образования углубленного уровня и соответствующей направленности (профиля), для 4 - 11 классов (далее - олимпиадные задания).</w:t>
      </w:r>
      <w:proofErr w:type="gramEnd"/>
    </w:p>
    <w:p w:rsidR="00D92857" w:rsidRPr="00D92857" w:rsidRDefault="00D92857" w:rsidP="00D928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2857">
        <w:rPr>
          <w:rFonts w:ascii="Times New Roman" w:hAnsi="Times New Roman" w:cs="Times New Roman"/>
        </w:rPr>
        <w:t>36. Конкретные сроки и места проведения школьного этапа олимпиады по каждому общеобразовательному предмету устанавливаются Отделом образования.</w:t>
      </w:r>
    </w:p>
    <w:p w:rsidR="00D92857" w:rsidRPr="00D92857" w:rsidRDefault="00D92857" w:rsidP="00D928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2857">
        <w:rPr>
          <w:rFonts w:ascii="Times New Roman" w:hAnsi="Times New Roman" w:cs="Times New Roman"/>
        </w:rPr>
        <w:t>Срок окончания школьного этапа олимпиады - не позднее 1 ноября.</w:t>
      </w:r>
    </w:p>
    <w:p w:rsidR="00D92857" w:rsidRPr="00D92857" w:rsidRDefault="00D92857" w:rsidP="00D928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2857">
        <w:rPr>
          <w:rFonts w:ascii="Times New Roman" w:hAnsi="Times New Roman" w:cs="Times New Roman"/>
        </w:rPr>
        <w:t>37. На школьном этапе олимпиады на добровольной основе принимающие индивидуальное участие обучающиеся 4 - 11 классов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образования.</w:t>
      </w:r>
    </w:p>
    <w:p w:rsidR="00D92857" w:rsidRPr="00D92857" w:rsidRDefault="00D92857" w:rsidP="00D928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2857">
        <w:rPr>
          <w:rFonts w:ascii="Times New Roman" w:hAnsi="Times New Roman" w:cs="Times New Roman"/>
        </w:rPr>
        <w:t xml:space="preserve">38. Участники школьного этапа олимпиады вправе выполнять олимпиадные задания, разработанные для </w:t>
      </w:r>
      <w:proofErr w:type="gramStart"/>
      <w:r w:rsidRPr="00D92857">
        <w:rPr>
          <w:rFonts w:ascii="Times New Roman" w:hAnsi="Times New Roman" w:cs="Times New Roman"/>
        </w:rPr>
        <w:t>более старших</w:t>
      </w:r>
      <w:proofErr w:type="gramEnd"/>
      <w:r w:rsidRPr="00D92857">
        <w:rPr>
          <w:rFonts w:ascii="Times New Roman" w:hAnsi="Times New Roman" w:cs="Times New Roman"/>
        </w:rPr>
        <w:t xml:space="preserve"> классов по отношению к тем, в которых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</w:t>
      </w:r>
    </w:p>
    <w:p w:rsidR="00D92857" w:rsidRPr="00D92857" w:rsidRDefault="00D92857" w:rsidP="00D928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2857">
        <w:rPr>
          <w:rFonts w:ascii="Times New Roman" w:hAnsi="Times New Roman" w:cs="Times New Roman"/>
        </w:rPr>
        <w:t>39. Организатор школьного этапа олимпиады:</w:t>
      </w:r>
    </w:p>
    <w:p w:rsidR="00D92857" w:rsidRPr="00D92857" w:rsidRDefault="00D92857" w:rsidP="00D928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2857">
        <w:rPr>
          <w:rFonts w:ascii="Times New Roman" w:hAnsi="Times New Roman" w:cs="Times New Roman"/>
        </w:rPr>
        <w:t>формирует оргкомитет школьного этапа олимпиады и утверждает его состав;</w:t>
      </w:r>
    </w:p>
    <w:p w:rsidR="00D92857" w:rsidRPr="00D92857" w:rsidRDefault="00D92857" w:rsidP="00D928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2857">
        <w:rPr>
          <w:rFonts w:ascii="Times New Roman" w:hAnsi="Times New Roman" w:cs="Times New Roman"/>
        </w:rPr>
        <w:t>формирует жюри школьного этапа олимпиады по каждому общеобразовательному предмету и утверждает их составы;</w:t>
      </w:r>
    </w:p>
    <w:p w:rsidR="00D92857" w:rsidRPr="00D92857" w:rsidRDefault="00D92857" w:rsidP="00D928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2857">
        <w:rPr>
          <w:rFonts w:ascii="Times New Roman" w:hAnsi="Times New Roman" w:cs="Times New Roman"/>
        </w:rPr>
        <w:t>формирует муниципальные предметно-методические комиссии олимпиады и утверждает их составы;</w:t>
      </w:r>
    </w:p>
    <w:p w:rsidR="00D92857" w:rsidRPr="00D92857" w:rsidRDefault="00D92857" w:rsidP="00D928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D92857">
        <w:rPr>
          <w:rFonts w:ascii="Times New Roman" w:hAnsi="Times New Roman" w:cs="Times New Roman"/>
        </w:rPr>
        <w:t>утверждает требования к организации и проведению школьного этапа олимпиады по каждому общеобразовательному предмету, определяющие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перечень справочных материалов, средств связи и электронно-вычислительной техники, разрешенных к использованию во время проведения олимпиады, критерии и методики оценивания выполненных олимпиадных заданий, процедуру регистрации участников олимпиады, показ олимпиадных работ</w:t>
      </w:r>
      <w:proofErr w:type="gramEnd"/>
      <w:r w:rsidRPr="00D92857">
        <w:rPr>
          <w:rFonts w:ascii="Times New Roman" w:hAnsi="Times New Roman" w:cs="Times New Roman"/>
        </w:rPr>
        <w:t>, а также рассмотрения апелляций участников олимпиады;</w:t>
      </w:r>
    </w:p>
    <w:p w:rsidR="00D92857" w:rsidRPr="00D92857" w:rsidRDefault="00D92857" w:rsidP="00D928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2857">
        <w:rPr>
          <w:rFonts w:ascii="Times New Roman" w:hAnsi="Times New Roman" w:cs="Times New Roman"/>
        </w:rPr>
        <w:t>обеспечивает хранение олимпиадных заданий по каждому общеобразовательному предмету для школьного этапа олимпиады, несет установленную законодательством Российской Федерации ответственность за их конфиденциальность;</w:t>
      </w:r>
    </w:p>
    <w:p w:rsidR="00D92857" w:rsidRPr="00D92857" w:rsidRDefault="00D92857" w:rsidP="00D928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D92857">
        <w:rPr>
          <w:rFonts w:ascii="Times New Roman" w:hAnsi="Times New Roman" w:cs="Times New Roman"/>
        </w:rPr>
        <w:t xml:space="preserve">заблаговременно информирует руководителей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расположенных на территории  муниципального образования, обучающихся и их родителей </w:t>
      </w:r>
      <w:hyperlink r:id="rId5" w:history="1">
        <w:r w:rsidRPr="00D92857">
          <w:rPr>
            <w:rFonts w:ascii="Times New Roman" w:hAnsi="Times New Roman" w:cs="Times New Roman"/>
            <w:color w:val="0000FF"/>
          </w:rPr>
          <w:t>(законных представителей)</w:t>
        </w:r>
      </w:hyperlink>
      <w:r w:rsidRPr="00D92857">
        <w:rPr>
          <w:rFonts w:ascii="Times New Roman" w:hAnsi="Times New Roman" w:cs="Times New Roman"/>
        </w:rPr>
        <w:t xml:space="preserve"> о сроках и местах проведения школьного этапа олимпиады по каждому общеобразовательному предмету, а также о настоящем Положении и утвержденных требованиях к организации и проведению школьного этапа олимпиады по каждому общеобразовательному предмету;</w:t>
      </w:r>
      <w:proofErr w:type="gramEnd"/>
    </w:p>
    <w:p w:rsidR="00D92857" w:rsidRPr="00D92857" w:rsidRDefault="00D92857" w:rsidP="00D928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2857">
        <w:rPr>
          <w:rFonts w:ascii="Times New Roman" w:hAnsi="Times New Roman" w:cs="Times New Roman"/>
        </w:rPr>
        <w:t>обеспечивает сбор и хранение заявлений родителей (законных представителей) обучающихся, заявивших о своем участии в олимпиаде, об ознакомлении с настоящим Положением и согласии на публикацию  итогов олимпиадных работ своих несовершеннолетних детей, в том числе в сети Интернет;</w:t>
      </w:r>
    </w:p>
    <w:p w:rsidR="00D92857" w:rsidRPr="00D92857" w:rsidRDefault="00D92857" w:rsidP="00D928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2857">
        <w:rPr>
          <w:rFonts w:ascii="Times New Roman" w:hAnsi="Times New Roman" w:cs="Times New Roman"/>
        </w:rPr>
        <w:t>определяет квоты победителей и призеров школьного этапа олимпиады по каждому общеобразовательному предмету;</w:t>
      </w:r>
    </w:p>
    <w:p w:rsidR="00D92857" w:rsidRPr="00D92857" w:rsidRDefault="00D92857" w:rsidP="00D928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2857">
        <w:rPr>
          <w:rFonts w:ascii="Times New Roman" w:hAnsi="Times New Roman" w:cs="Times New Roman"/>
        </w:rPr>
        <w:t xml:space="preserve">утверждает результаты школьного этапа олимпиады по каждому общеобразовательному предмету (рейтинг победителей и рейтинг призеров школьного этапа олимпиады) и публикует их на своем официальном сайте в сети "Интернет", в том числе протоколы жюри школьного этапа олимпиады по </w:t>
      </w:r>
      <w:r w:rsidRPr="00D92857">
        <w:rPr>
          <w:rFonts w:ascii="Times New Roman" w:hAnsi="Times New Roman" w:cs="Times New Roman"/>
        </w:rPr>
        <w:lastRenderedPageBreak/>
        <w:t>каждому общеобразовательному предмету.</w:t>
      </w:r>
    </w:p>
    <w:p w:rsidR="00D92857" w:rsidRPr="00D92857" w:rsidRDefault="00D92857" w:rsidP="00D928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2857">
        <w:rPr>
          <w:rFonts w:ascii="Times New Roman" w:hAnsi="Times New Roman" w:cs="Times New Roman"/>
        </w:rPr>
        <w:t>40. Оргкомитет школьного этапа олимпиады:</w:t>
      </w:r>
    </w:p>
    <w:p w:rsidR="00D92857" w:rsidRPr="00D92857" w:rsidRDefault="00D92857" w:rsidP="00D928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2857">
        <w:rPr>
          <w:rFonts w:ascii="Times New Roman" w:hAnsi="Times New Roman" w:cs="Times New Roman"/>
        </w:rPr>
        <w:t>определяет организационно-технологическую модель проведения школьного этапа олимпиады;</w:t>
      </w:r>
    </w:p>
    <w:p w:rsidR="00D92857" w:rsidRPr="00D92857" w:rsidRDefault="00D92857" w:rsidP="00D928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D92857">
        <w:rPr>
          <w:rFonts w:ascii="Times New Roman" w:hAnsi="Times New Roman" w:cs="Times New Roman"/>
        </w:rPr>
        <w:t xml:space="preserve">обеспечивает организацию и проведение школьного этапа олимпиады в соответствии с утвержденными организатором школьного этапа олимпиады требованиями к проведению школьного этапа олимпиады по каждому общеобразовательному предмету, настоящим Порядком и действующими на момент проведения олимпиады санитарно-эпидемиологическими </w:t>
      </w:r>
      <w:hyperlink r:id="rId6" w:history="1">
        <w:r w:rsidRPr="00D92857">
          <w:rPr>
            <w:rFonts w:ascii="Times New Roman" w:hAnsi="Times New Roman" w:cs="Times New Roman"/>
            <w:color w:val="0000FF"/>
          </w:rPr>
          <w:t>требованиями</w:t>
        </w:r>
      </w:hyperlink>
      <w:r w:rsidRPr="00D92857">
        <w:rPr>
          <w:rFonts w:ascii="Times New Roman" w:hAnsi="Times New Roman" w:cs="Times New Roman"/>
        </w:rPr>
        <w:t xml:space="preserve"> к условиям и организации обучения в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образования;</w:t>
      </w:r>
      <w:proofErr w:type="gramEnd"/>
    </w:p>
    <w:p w:rsidR="00D92857" w:rsidRPr="00D92857" w:rsidRDefault="00D92857" w:rsidP="00D928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2857">
        <w:rPr>
          <w:rFonts w:ascii="Times New Roman" w:hAnsi="Times New Roman" w:cs="Times New Roman"/>
        </w:rPr>
        <w:t>осуществляет кодирование (обезличивание) олимпиадных работ участников школьного этапа олимпиады;</w:t>
      </w:r>
    </w:p>
    <w:p w:rsidR="00D92857" w:rsidRPr="00D92857" w:rsidRDefault="00D92857" w:rsidP="00D928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2857">
        <w:rPr>
          <w:rFonts w:ascii="Times New Roman" w:hAnsi="Times New Roman" w:cs="Times New Roman"/>
        </w:rPr>
        <w:t>несет ответственность за жизнь и здоровье участников олимпиады во время проведения школьного этапа олимпиады.</w:t>
      </w:r>
    </w:p>
    <w:p w:rsidR="00D92857" w:rsidRPr="00D92857" w:rsidRDefault="00D92857" w:rsidP="00D928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2857">
        <w:rPr>
          <w:rFonts w:ascii="Times New Roman" w:hAnsi="Times New Roman" w:cs="Times New Roman"/>
        </w:rPr>
        <w:t>41. Состав оргкомитета школьного этапа олимпиады формируется из представителей администрации общеобразовательного учреждения, Отдела образования, муниципальных предметно-методических комиссий олимпиады, педагогических  работников.</w:t>
      </w:r>
    </w:p>
    <w:p w:rsidR="00D92857" w:rsidRPr="00D92857" w:rsidRDefault="00D92857" w:rsidP="00D928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2857">
        <w:rPr>
          <w:rFonts w:ascii="Times New Roman" w:hAnsi="Times New Roman" w:cs="Times New Roman"/>
        </w:rPr>
        <w:t>42. Муниципальные предметно-методические комиссии олимпиады:</w:t>
      </w:r>
    </w:p>
    <w:p w:rsidR="00D92857" w:rsidRPr="00D92857" w:rsidRDefault="00D92857" w:rsidP="00D928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2857">
        <w:rPr>
          <w:rFonts w:ascii="Times New Roman" w:hAnsi="Times New Roman" w:cs="Times New Roman"/>
        </w:rPr>
        <w:t>разрабатывают требования к организации и проведению школьного этапа олимпиады с учетом методических рекомендаций, подготовленных центральными предметно-методическими комиссиями олимпиады;</w:t>
      </w:r>
    </w:p>
    <w:p w:rsidR="00D92857" w:rsidRPr="00D92857" w:rsidRDefault="00D92857" w:rsidP="00D928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2857">
        <w:rPr>
          <w:rFonts w:ascii="Times New Roman" w:hAnsi="Times New Roman" w:cs="Times New Roman"/>
        </w:rPr>
        <w:t>составляют олимпиадные задания на основе содержания образовательных программ начального общего, основного общего и среднего общего образования углубленного уровня и соответствующей направленности (профиля), формируют из них комплекты заданий для школьного этапа олимпиады с учетом методических рекомендаций, подготовленных центральными предметно-методическими комиссиями олимпиады;</w:t>
      </w:r>
    </w:p>
    <w:p w:rsidR="00D92857" w:rsidRPr="00D92857" w:rsidRDefault="00D92857" w:rsidP="00D928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2857">
        <w:rPr>
          <w:rFonts w:ascii="Times New Roman" w:hAnsi="Times New Roman" w:cs="Times New Roman"/>
        </w:rPr>
        <w:t>обеспечивают хранение олимпиадных заданий для школьного этапа олимпиады до их передачи организатору школьного этапа олимпиады, несут установленную законодательством Российской Федерации ответственность за их конфиденциальность.</w:t>
      </w:r>
    </w:p>
    <w:p w:rsidR="00D92857" w:rsidRPr="00AE504E" w:rsidRDefault="00D92857" w:rsidP="00D928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04E">
        <w:rPr>
          <w:rFonts w:ascii="Times New Roman" w:hAnsi="Times New Roman" w:cs="Times New Roman"/>
        </w:rPr>
        <w:t>43. Составы муниципальных предметно-методических комиссий олимпиады формируются из числа педагогических работников.</w:t>
      </w:r>
    </w:p>
    <w:p w:rsidR="007908DA" w:rsidRPr="00AE504E" w:rsidRDefault="007908DA" w:rsidP="007908DA">
      <w:pPr>
        <w:pStyle w:val="ConsPlusNormal"/>
        <w:jc w:val="center"/>
        <w:rPr>
          <w:rFonts w:ascii="Times New Roman" w:hAnsi="Times New Roman" w:cs="Times New Roman"/>
        </w:rPr>
      </w:pPr>
      <w:r w:rsidRPr="00AE504E">
        <w:rPr>
          <w:rFonts w:ascii="Times New Roman" w:hAnsi="Times New Roman" w:cs="Times New Roman"/>
        </w:rPr>
        <w:t>IV. Проведение муниципального этапа олимпиады</w:t>
      </w:r>
    </w:p>
    <w:p w:rsidR="007908DA" w:rsidRPr="00AE504E" w:rsidRDefault="007908DA" w:rsidP="007908DA">
      <w:pPr>
        <w:pStyle w:val="ConsPlusNormal"/>
        <w:jc w:val="both"/>
        <w:rPr>
          <w:rFonts w:ascii="Times New Roman" w:hAnsi="Times New Roman" w:cs="Times New Roman"/>
        </w:rPr>
      </w:pPr>
    </w:p>
    <w:p w:rsidR="007908DA" w:rsidRPr="00AE504E" w:rsidRDefault="007908DA" w:rsidP="007908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04E">
        <w:rPr>
          <w:rFonts w:ascii="Times New Roman" w:hAnsi="Times New Roman" w:cs="Times New Roman"/>
        </w:rPr>
        <w:t xml:space="preserve">44. </w:t>
      </w:r>
      <w:proofErr w:type="gramStart"/>
      <w:r w:rsidRPr="00AE504E">
        <w:rPr>
          <w:rFonts w:ascii="Times New Roman" w:hAnsi="Times New Roman" w:cs="Times New Roman"/>
        </w:rPr>
        <w:t>Муниципальный этап олимпиады проводится по разработанным региональными предметно-методическими комиссиями по общеобразовательным предметам, по которым проводится олимпиада (далее - региональные предметно-методические комиссии олимпиады), заданиям,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(профиля), для 7 - 11 классов.</w:t>
      </w:r>
      <w:proofErr w:type="gramEnd"/>
    </w:p>
    <w:p w:rsidR="007908DA" w:rsidRPr="00AE504E" w:rsidRDefault="007908DA" w:rsidP="007908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04E">
        <w:rPr>
          <w:rFonts w:ascii="Times New Roman" w:hAnsi="Times New Roman" w:cs="Times New Roman"/>
        </w:rPr>
        <w:t>45. Конкретные сроки проведения муниципального этапа олимпиады по каждому общеобразовательному предмету устанавливаются Министерством образования и науки республики Алтай.</w:t>
      </w:r>
    </w:p>
    <w:p w:rsidR="007908DA" w:rsidRPr="00AE504E" w:rsidRDefault="007908DA" w:rsidP="007908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04E">
        <w:rPr>
          <w:rFonts w:ascii="Times New Roman" w:hAnsi="Times New Roman" w:cs="Times New Roman"/>
        </w:rPr>
        <w:t>Срок окончания муниципального этапа олимпиады - не позднее 25 декабря.</w:t>
      </w:r>
    </w:p>
    <w:p w:rsidR="007908DA" w:rsidRPr="00AE504E" w:rsidRDefault="007908DA" w:rsidP="007908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04E">
        <w:rPr>
          <w:rFonts w:ascii="Times New Roman" w:hAnsi="Times New Roman" w:cs="Times New Roman"/>
        </w:rPr>
        <w:t>Конкретные места проведения муниципального этапа олимпиады по каждому общеобразовательному предмету устанавливает Отдел образования.</w:t>
      </w:r>
    </w:p>
    <w:p w:rsidR="007908DA" w:rsidRPr="00AE504E" w:rsidRDefault="007908DA" w:rsidP="007908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04E">
        <w:rPr>
          <w:rFonts w:ascii="Times New Roman" w:hAnsi="Times New Roman" w:cs="Times New Roman"/>
        </w:rPr>
        <w:t>46. На муниципальном этапе олимпиады по каждому общеобразовательному предмету принимают индивидуальное участие:</w:t>
      </w:r>
    </w:p>
    <w:p w:rsidR="007908DA" w:rsidRPr="00AE504E" w:rsidRDefault="007908DA" w:rsidP="007908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04E">
        <w:rPr>
          <w:rFonts w:ascii="Times New Roman" w:hAnsi="Times New Roman" w:cs="Times New Roman"/>
        </w:rPr>
        <w:t>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олимпиады;</w:t>
      </w:r>
    </w:p>
    <w:p w:rsidR="007908DA" w:rsidRPr="00AE504E" w:rsidRDefault="007908DA" w:rsidP="007908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04E">
        <w:rPr>
          <w:rFonts w:ascii="Times New Roman" w:hAnsi="Times New Roman" w:cs="Times New Roman"/>
        </w:rPr>
        <w:t>победители и призеры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7908DA" w:rsidRPr="00AE504E" w:rsidRDefault="007908DA" w:rsidP="007908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04E">
        <w:rPr>
          <w:rFonts w:ascii="Times New Roman" w:hAnsi="Times New Roman" w:cs="Times New Roman"/>
        </w:rPr>
        <w:t xml:space="preserve">47. Победители и призеры муниципального этапа предыдущего года вправе выполнять олимпиадные задания, разработанные для </w:t>
      </w:r>
      <w:proofErr w:type="gramStart"/>
      <w:r w:rsidRPr="00AE504E">
        <w:rPr>
          <w:rFonts w:ascii="Times New Roman" w:hAnsi="Times New Roman" w:cs="Times New Roman"/>
        </w:rPr>
        <w:t>более старших</w:t>
      </w:r>
      <w:proofErr w:type="gramEnd"/>
      <w:r w:rsidRPr="00AE504E">
        <w:rPr>
          <w:rFonts w:ascii="Times New Roman" w:hAnsi="Times New Roman" w:cs="Times New Roman"/>
        </w:rPr>
        <w:t xml:space="preserve"> классов по отношению к тем, в которых они проходят обучение. В случае их прохождения на последующие этапы олимпиады данные участники олимпиады выполняют олимпиадные задания, разработанные для класса, который они выбрали на муниципальном этапе олимпиады.</w:t>
      </w:r>
    </w:p>
    <w:p w:rsidR="007908DA" w:rsidRPr="00AE504E" w:rsidRDefault="007908DA" w:rsidP="007908D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908DA" w:rsidRPr="00AE504E" w:rsidRDefault="007908DA" w:rsidP="007908D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908DA" w:rsidRPr="00AE504E" w:rsidRDefault="007908DA" w:rsidP="007908D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908DA" w:rsidRPr="00AE504E" w:rsidRDefault="007908DA" w:rsidP="007908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04E">
        <w:rPr>
          <w:rFonts w:ascii="Times New Roman" w:hAnsi="Times New Roman" w:cs="Times New Roman"/>
        </w:rPr>
        <w:t>48. Организатор муниципального этапа олимпиады:</w:t>
      </w:r>
    </w:p>
    <w:p w:rsidR="007908DA" w:rsidRPr="00AE504E" w:rsidRDefault="007908DA" w:rsidP="007908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04E">
        <w:rPr>
          <w:rFonts w:ascii="Times New Roman" w:hAnsi="Times New Roman" w:cs="Times New Roman"/>
        </w:rPr>
        <w:t>формирует оргкомитет муниципального этапа олимпиады и утверждает его состав;</w:t>
      </w:r>
    </w:p>
    <w:p w:rsidR="007908DA" w:rsidRPr="00AE504E" w:rsidRDefault="007908DA" w:rsidP="007908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04E">
        <w:rPr>
          <w:rFonts w:ascii="Times New Roman" w:hAnsi="Times New Roman" w:cs="Times New Roman"/>
        </w:rPr>
        <w:t>формирует жюри муниципального этапа олимпиады по каждому общеобразовательному предмету и утверждает их составы;</w:t>
      </w:r>
    </w:p>
    <w:p w:rsidR="007908DA" w:rsidRPr="00AE504E" w:rsidRDefault="007908DA" w:rsidP="007908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04E">
        <w:rPr>
          <w:rFonts w:ascii="Times New Roman" w:hAnsi="Times New Roman" w:cs="Times New Roman"/>
        </w:rPr>
        <w:t xml:space="preserve">устанавливает количество баллов по каждому общеобразовательному предмету и классу, </w:t>
      </w:r>
      <w:r w:rsidRPr="00AE504E">
        <w:rPr>
          <w:rFonts w:ascii="Times New Roman" w:hAnsi="Times New Roman" w:cs="Times New Roman"/>
        </w:rPr>
        <w:lastRenderedPageBreak/>
        <w:t>необходимое для участия на муниципальном этапе олимпиады;</w:t>
      </w:r>
    </w:p>
    <w:p w:rsidR="007908DA" w:rsidRPr="00AE504E" w:rsidRDefault="007908DA" w:rsidP="007908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AE504E">
        <w:rPr>
          <w:rFonts w:ascii="Times New Roman" w:hAnsi="Times New Roman" w:cs="Times New Roman"/>
        </w:rPr>
        <w:t>утверждает разработанные региональными предметно-методическими комиссиями олимпиады требования к организации и проведению муниципального этапа олимпиады по каждому общеобразовательному предмету, которые определяют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критерии и методики оценивания выполненных олимпиадных заданий, процедуру регистрации участников олимпиады, показ олимпиадных работ, а также рассмотрения апелляций участников олимпиады;</w:t>
      </w:r>
      <w:proofErr w:type="gramEnd"/>
    </w:p>
    <w:p w:rsidR="007908DA" w:rsidRPr="00AE504E" w:rsidRDefault="007908DA" w:rsidP="007908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04E">
        <w:rPr>
          <w:rFonts w:ascii="Times New Roman" w:hAnsi="Times New Roman" w:cs="Times New Roman"/>
        </w:rPr>
        <w:t>обеспечивает хранение олимпиадных заданий по каждому общеобразовательному предмету для муниципального этапа олимпиады, несет установленную законодательством Российской Федерации ответственность за их конфиденциальность;</w:t>
      </w:r>
    </w:p>
    <w:p w:rsidR="007908DA" w:rsidRPr="00AE504E" w:rsidRDefault="007908DA" w:rsidP="007908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AE504E">
        <w:rPr>
          <w:rFonts w:ascii="Times New Roman" w:hAnsi="Times New Roman" w:cs="Times New Roman"/>
        </w:rPr>
        <w:t xml:space="preserve">заблаговременно информирует руководителей общеобразовательных организаций, осуществляющих образовательную деятельность по образовательным программам основного общего и среднего общего образования, расположенных на территории соответствующих муниципальных образований, участников муниципального этапа олимпиады и их родителей </w:t>
      </w:r>
      <w:hyperlink r:id="rId7" w:history="1">
        <w:r w:rsidRPr="00AE504E">
          <w:rPr>
            <w:rFonts w:ascii="Times New Roman" w:hAnsi="Times New Roman" w:cs="Times New Roman"/>
            <w:color w:val="0000FF"/>
          </w:rPr>
          <w:t>(законных представителей)</w:t>
        </w:r>
      </w:hyperlink>
      <w:r w:rsidRPr="00AE504E">
        <w:rPr>
          <w:rFonts w:ascii="Times New Roman" w:hAnsi="Times New Roman" w:cs="Times New Roman"/>
        </w:rPr>
        <w:t xml:space="preserve"> о сроках и местах проведения муниципального этапа олимпиады по каждому общеобразовательному предмету, а также о настоящем Положении и утвержденных требованиях к организации и проведению муниципального этапа олимпиады по</w:t>
      </w:r>
      <w:proofErr w:type="gramEnd"/>
      <w:r w:rsidRPr="00AE504E">
        <w:rPr>
          <w:rFonts w:ascii="Times New Roman" w:hAnsi="Times New Roman" w:cs="Times New Roman"/>
        </w:rPr>
        <w:t xml:space="preserve"> каждому общеобразовательному предмету;</w:t>
      </w:r>
    </w:p>
    <w:p w:rsidR="007908DA" w:rsidRPr="00AE504E" w:rsidRDefault="007908DA" w:rsidP="007908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04E">
        <w:rPr>
          <w:rFonts w:ascii="Times New Roman" w:hAnsi="Times New Roman" w:cs="Times New Roman"/>
        </w:rPr>
        <w:t>определяет квоты победителей и призеров муниципального этапа олимпиады по каждому общеобразовательному предмету;</w:t>
      </w:r>
    </w:p>
    <w:p w:rsidR="007908DA" w:rsidRPr="00AE504E" w:rsidRDefault="007908DA" w:rsidP="007908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04E">
        <w:rPr>
          <w:rFonts w:ascii="Times New Roman" w:hAnsi="Times New Roman" w:cs="Times New Roman"/>
        </w:rPr>
        <w:t>утверждает результаты муниципального этапа олимпиады по каждому общеобразовательному предмету (рейтинг победителей и рейтинг призеров муниципального этапа олимпиады) и публикует их на своем официальном сайте в сети "Интернет", в том числе протоколы жюри муниципального этапа олимпиады по каждому общеобразовательному предмету;</w:t>
      </w:r>
    </w:p>
    <w:p w:rsidR="007908DA" w:rsidRPr="00AE504E" w:rsidRDefault="007908DA" w:rsidP="007908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04E">
        <w:rPr>
          <w:rFonts w:ascii="Times New Roman" w:hAnsi="Times New Roman" w:cs="Times New Roman"/>
        </w:rPr>
        <w:t>передает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формате, установленном организатором регионального этапа олимпиады;</w:t>
      </w:r>
    </w:p>
    <w:p w:rsidR="007908DA" w:rsidRPr="00AE504E" w:rsidRDefault="007908DA" w:rsidP="007908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04E">
        <w:rPr>
          <w:rFonts w:ascii="Times New Roman" w:hAnsi="Times New Roman" w:cs="Times New Roman"/>
        </w:rPr>
        <w:t>награждает победителей и призеров муниципального этапа олимпиады поощрительными грамотами.</w:t>
      </w:r>
    </w:p>
    <w:p w:rsidR="007908DA" w:rsidRPr="00AE504E" w:rsidRDefault="007908DA" w:rsidP="007908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04E">
        <w:rPr>
          <w:rFonts w:ascii="Times New Roman" w:hAnsi="Times New Roman" w:cs="Times New Roman"/>
        </w:rPr>
        <w:t>49. Оргкомитет муниципального этапа олимпиады:</w:t>
      </w:r>
    </w:p>
    <w:p w:rsidR="007908DA" w:rsidRPr="00AE504E" w:rsidRDefault="007908DA" w:rsidP="007908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04E">
        <w:rPr>
          <w:rFonts w:ascii="Times New Roman" w:hAnsi="Times New Roman" w:cs="Times New Roman"/>
        </w:rPr>
        <w:t>определяет организационно-технологическую модель проведения муниципального этапа олимпиады;</w:t>
      </w:r>
    </w:p>
    <w:p w:rsidR="007908DA" w:rsidRPr="00AE504E" w:rsidRDefault="007908DA" w:rsidP="007908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AE504E">
        <w:rPr>
          <w:rFonts w:ascii="Times New Roman" w:hAnsi="Times New Roman" w:cs="Times New Roman"/>
        </w:rPr>
        <w:t xml:space="preserve">обеспечивает организацию и проведение муниципального этапа олимпиады в соответствии с утвержденными организатором муниципального этапа олимпиады требованиями к проведению муниципального этапа олимпиады по каждому общеобразовательному предмету, настоящим Порядком и действующими на момент проведения олимпиады санитарно-эпидемиологическими </w:t>
      </w:r>
      <w:hyperlink r:id="rId8" w:history="1">
        <w:r w:rsidRPr="00AE504E">
          <w:rPr>
            <w:rFonts w:ascii="Times New Roman" w:hAnsi="Times New Roman" w:cs="Times New Roman"/>
            <w:color w:val="0000FF"/>
          </w:rPr>
          <w:t>требованиями</w:t>
        </w:r>
      </w:hyperlink>
      <w:r w:rsidRPr="00AE504E">
        <w:rPr>
          <w:rFonts w:ascii="Times New Roman" w:hAnsi="Times New Roman" w:cs="Times New Roman"/>
        </w:rPr>
        <w:t xml:space="preserve">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</w:t>
      </w:r>
      <w:proofErr w:type="gramEnd"/>
    </w:p>
    <w:p w:rsidR="007908DA" w:rsidRPr="00AE504E" w:rsidRDefault="007908DA" w:rsidP="007908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04E">
        <w:rPr>
          <w:rFonts w:ascii="Times New Roman" w:hAnsi="Times New Roman" w:cs="Times New Roman"/>
        </w:rPr>
        <w:t>осуществляет кодирование (обезличивание) олимпиадных работ участников муниципального этапа олимпиады;</w:t>
      </w:r>
    </w:p>
    <w:p w:rsidR="007908DA" w:rsidRPr="00AE504E" w:rsidRDefault="007908DA" w:rsidP="007908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04E">
        <w:rPr>
          <w:rFonts w:ascii="Times New Roman" w:hAnsi="Times New Roman" w:cs="Times New Roman"/>
        </w:rPr>
        <w:t>несет ответственность за жизнь и здоровье участников олимпиады во время проведения муниципального этапа олимпиады по каждому общеобразовательному предмету.</w:t>
      </w:r>
    </w:p>
    <w:p w:rsidR="007908DA" w:rsidRPr="00AE504E" w:rsidRDefault="007908DA" w:rsidP="007908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04E">
        <w:rPr>
          <w:rFonts w:ascii="Times New Roman" w:hAnsi="Times New Roman" w:cs="Times New Roman"/>
        </w:rPr>
        <w:t>50. Состав оргкомитета муниципального этапа олимпиады формируется из представителей Отдела образования,  муниципальных и региональных предметно-методических комиссий олимпиады, педагогических  работников.</w:t>
      </w:r>
    </w:p>
    <w:p w:rsidR="007908DA" w:rsidRDefault="007908DA" w:rsidP="00AE504E">
      <w:pPr>
        <w:pStyle w:val="ConsPlusNormal"/>
        <w:ind w:firstLine="540"/>
        <w:jc w:val="both"/>
      </w:pPr>
    </w:p>
    <w:p w:rsidR="007908DA" w:rsidRDefault="007908DA" w:rsidP="007908DA">
      <w:pPr>
        <w:pStyle w:val="ConsPlusNormal"/>
        <w:jc w:val="both"/>
      </w:pPr>
    </w:p>
    <w:p w:rsidR="007A0213" w:rsidRPr="00D92857" w:rsidRDefault="007A0213" w:rsidP="007A02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A0213" w:rsidRPr="00D92857" w:rsidRDefault="007A0213" w:rsidP="007A0213">
      <w:pPr>
        <w:pStyle w:val="ConsPlusNormal"/>
        <w:jc w:val="both"/>
        <w:rPr>
          <w:rFonts w:ascii="Times New Roman" w:hAnsi="Times New Roman" w:cs="Times New Roman"/>
        </w:rPr>
      </w:pPr>
    </w:p>
    <w:p w:rsidR="007A0213" w:rsidRDefault="007A0213" w:rsidP="007A0213">
      <w:pPr>
        <w:pStyle w:val="ConsPlusNormal"/>
        <w:ind w:firstLine="540"/>
        <w:rPr>
          <w:rFonts w:ascii="Times New Roman" w:hAnsi="Times New Roman" w:cs="Times New Roman"/>
        </w:rPr>
      </w:pPr>
    </w:p>
    <w:p w:rsidR="00AE504E" w:rsidRDefault="00AE504E" w:rsidP="007A0213">
      <w:pPr>
        <w:pStyle w:val="ConsPlusNormal"/>
        <w:ind w:firstLine="540"/>
        <w:rPr>
          <w:rFonts w:ascii="Times New Roman" w:hAnsi="Times New Roman" w:cs="Times New Roman"/>
        </w:rPr>
      </w:pPr>
    </w:p>
    <w:p w:rsidR="00AE504E" w:rsidRDefault="00AE504E" w:rsidP="007A0213">
      <w:pPr>
        <w:pStyle w:val="ConsPlusNormal"/>
        <w:ind w:firstLine="540"/>
        <w:rPr>
          <w:rFonts w:ascii="Times New Roman" w:hAnsi="Times New Roman" w:cs="Times New Roman"/>
        </w:rPr>
      </w:pPr>
    </w:p>
    <w:p w:rsidR="00AE504E" w:rsidRDefault="00AE504E" w:rsidP="007A0213">
      <w:pPr>
        <w:pStyle w:val="ConsPlusNormal"/>
        <w:ind w:firstLine="540"/>
        <w:rPr>
          <w:rFonts w:ascii="Times New Roman" w:hAnsi="Times New Roman" w:cs="Times New Roman"/>
        </w:rPr>
      </w:pPr>
    </w:p>
    <w:p w:rsidR="00AE504E" w:rsidRDefault="00AE504E" w:rsidP="007A0213">
      <w:pPr>
        <w:pStyle w:val="ConsPlusNormal"/>
        <w:ind w:firstLine="540"/>
        <w:rPr>
          <w:rFonts w:ascii="Times New Roman" w:hAnsi="Times New Roman" w:cs="Times New Roman"/>
        </w:rPr>
      </w:pPr>
    </w:p>
    <w:p w:rsidR="00AE504E" w:rsidRDefault="00AE504E" w:rsidP="007A0213">
      <w:pPr>
        <w:pStyle w:val="ConsPlusNormal"/>
        <w:ind w:firstLine="540"/>
        <w:rPr>
          <w:rFonts w:ascii="Times New Roman" w:hAnsi="Times New Roman" w:cs="Times New Roman"/>
        </w:rPr>
      </w:pPr>
    </w:p>
    <w:p w:rsidR="00AE504E" w:rsidRDefault="00AE504E" w:rsidP="007A0213">
      <w:pPr>
        <w:pStyle w:val="ConsPlusNormal"/>
        <w:ind w:firstLine="540"/>
        <w:rPr>
          <w:rFonts w:ascii="Times New Roman" w:hAnsi="Times New Roman" w:cs="Times New Roman"/>
        </w:rPr>
      </w:pPr>
    </w:p>
    <w:p w:rsidR="00AE504E" w:rsidRDefault="00AE504E" w:rsidP="007A0213">
      <w:pPr>
        <w:pStyle w:val="ConsPlusNormal"/>
        <w:ind w:firstLine="540"/>
        <w:rPr>
          <w:rFonts w:ascii="Times New Roman" w:hAnsi="Times New Roman" w:cs="Times New Roman"/>
        </w:rPr>
      </w:pPr>
    </w:p>
    <w:p w:rsidR="00AE504E" w:rsidRDefault="00AE504E" w:rsidP="007A0213">
      <w:pPr>
        <w:pStyle w:val="ConsPlusNormal"/>
        <w:ind w:firstLine="540"/>
        <w:rPr>
          <w:rFonts w:ascii="Times New Roman" w:hAnsi="Times New Roman" w:cs="Times New Roman"/>
        </w:rPr>
      </w:pPr>
    </w:p>
    <w:p w:rsidR="00AE504E" w:rsidRDefault="00AE504E" w:rsidP="007A0213">
      <w:pPr>
        <w:pStyle w:val="ConsPlusNormal"/>
        <w:ind w:firstLine="540"/>
        <w:rPr>
          <w:rFonts w:ascii="Times New Roman" w:hAnsi="Times New Roman" w:cs="Times New Roman"/>
        </w:rPr>
      </w:pPr>
    </w:p>
    <w:p w:rsidR="00AE504E" w:rsidRPr="007A0213" w:rsidRDefault="00AE504E" w:rsidP="007A0213">
      <w:pPr>
        <w:pStyle w:val="ConsPlusNormal"/>
        <w:ind w:firstLine="540"/>
        <w:rPr>
          <w:rFonts w:ascii="Times New Roman" w:hAnsi="Times New Roman" w:cs="Times New Roman"/>
        </w:rPr>
      </w:pPr>
    </w:p>
    <w:p w:rsidR="00E44A56" w:rsidRPr="007A0213" w:rsidRDefault="00E44A56" w:rsidP="007A0213">
      <w:pPr>
        <w:ind w:left="360"/>
      </w:pPr>
    </w:p>
    <w:p w:rsidR="008A34B7" w:rsidRDefault="008A34B7"/>
    <w:sectPr w:rsidR="008A34B7" w:rsidSect="0006562F">
      <w:pgSz w:w="11906" w:h="16838"/>
      <w:pgMar w:top="381" w:right="851" w:bottom="7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7A13"/>
    <w:multiLevelType w:val="hybridMultilevel"/>
    <w:tmpl w:val="0A18A3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036077"/>
    <w:multiLevelType w:val="hybridMultilevel"/>
    <w:tmpl w:val="066216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9D49A0"/>
    <w:multiLevelType w:val="hybridMultilevel"/>
    <w:tmpl w:val="D1FEAEB2"/>
    <w:lvl w:ilvl="0" w:tplc="C2FCD0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92009"/>
    <w:multiLevelType w:val="hybridMultilevel"/>
    <w:tmpl w:val="739808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EA4A81"/>
    <w:multiLevelType w:val="hybridMultilevel"/>
    <w:tmpl w:val="F7D8C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AF3183"/>
    <w:multiLevelType w:val="hybridMultilevel"/>
    <w:tmpl w:val="620275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DF7C59"/>
    <w:multiLevelType w:val="hybridMultilevel"/>
    <w:tmpl w:val="6FAEC6F0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>
    <w:nsid w:val="3A5D3DAA"/>
    <w:multiLevelType w:val="hybridMultilevel"/>
    <w:tmpl w:val="ECD8B1B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8">
    <w:nsid w:val="47605E63"/>
    <w:multiLevelType w:val="hybridMultilevel"/>
    <w:tmpl w:val="730AE1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1553EC"/>
    <w:multiLevelType w:val="hybridMultilevel"/>
    <w:tmpl w:val="8E34C2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51719E"/>
    <w:multiLevelType w:val="hybridMultilevel"/>
    <w:tmpl w:val="2F809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3067C21"/>
    <w:multiLevelType w:val="hybridMultilevel"/>
    <w:tmpl w:val="857C75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9586EEC"/>
    <w:multiLevelType w:val="hybridMultilevel"/>
    <w:tmpl w:val="0E1EF2FA"/>
    <w:lvl w:ilvl="0" w:tplc="0DB063F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10"/>
  </w:num>
  <w:num w:numId="7">
    <w:abstractNumId w:val="9"/>
  </w:num>
  <w:num w:numId="8">
    <w:abstractNumId w:val="11"/>
  </w:num>
  <w:num w:numId="9">
    <w:abstractNumId w:val="12"/>
  </w:num>
  <w:num w:numId="10">
    <w:abstractNumId w:val="5"/>
  </w:num>
  <w:num w:numId="11">
    <w:abstractNumId w:val="6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FCF"/>
    <w:rsid w:val="000202C3"/>
    <w:rsid w:val="00073687"/>
    <w:rsid w:val="000907FF"/>
    <w:rsid w:val="000D7E7E"/>
    <w:rsid w:val="000F478E"/>
    <w:rsid w:val="001328A5"/>
    <w:rsid w:val="00172CE6"/>
    <w:rsid w:val="00180E9A"/>
    <w:rsid w:val="00183F36"/>
    <w:rsid w:val="00186AD4"/>
    <w:rsid w:val="00205304"/>
    <w:rsid w:val="00250959"/>
    <w:rsid w:val="00272C50"/>
    <w:rsid w:val="003A409B"/>
    <w:rsid w:val="003F44C8"/>
    <w:rsid w:val="0045456D"/>
    <w:rsid w:val="004A0388"/>
    <w:rsid w:val="00521D7E"/>
    <w:rsid w:val="00544214"/>
    <w:rsid w:val="00551BA7"/>
    <w:rsid w:val="0056445B"/>
    <w:rsid w:val="00576F74"/>
    <w:rsid w:val="005D3891"/>
    <w:rsid w:val="005E77D4"/>
    <w:rsid w:val="005F1DB8"/>
    <w:rsid w:val="0060568D"/>
    <w:rsid w:val="00676BD8"/>
    <w:rsid w:val="0071136F"/>
    <w:rsid w:val="00761BD9"/>
    <w:rsid w:val="007703D7"/>
    <w:rsid w:val="00775E44"/>
    <w:rsid w:val="007908DA"/>
    <w:rsid w:val="007A0213"/>
    <w:rsid w:val="007B0DE5"/>
    <w:rsid w:val="007B177B"/>
    <w:rsid w:val="007D76EC"/>
    <w:rsid w:val="007D7F95"/>
    <w:rsid w:val="00811004"/>
    <w:rsid w:val="008364CB"/>
    <w:rsid w:val="00867FCF"/>
    <w:rsid w:val="008A34B7"/>
    <w:rsid w:val="008B4EB9"/>
    <w:rsid w:val="00921F16"/>
    <w:rsid w:val="00930D8D"/>
    <w:rsid w:val="00946538"/>
    <w:rsid w:val="00A2359F"/>
    <w:rsid w:val="00A74EE7"/>
    <w:rsid w:val="00AA103E"/>
    <w:rsid w:val="00AA299A"/>
    <w:rsid w:val="00AE504E"/>
    <w:rsid w:val="00B203BC"/>
    <w:rsid w:val="00B30CBC"/>
    <w:rsid w:val="00B4012C"/>
    <w:rsid w:val="00B412D6"/>
    <w:rsid w:val="00B60F3F"/>
    <w:rsid w:val="00B85CEA"/>
    <w:rsid w:val="00BF09EB"/>
    <w:rsid w:val="00C31455"/>
    <w:rsid w:val="00C353C2"/>
    <w:rsid w:val="00CB5378"/>
    <w:rsid w:val="00CC29F7"/>
    <w:rsid w:val="00CE10FB"/>
    <w:rsid w:val="00D53E42"/>
    <w:rsid w:val="00D67A2E"/>
    <w:rsid w:val="00D92857"/>
    <w:rsid w:val="00DE0949"/>
    <w:rsid w:val="00DE2691"/>
    <w:rsid w:val="00E11528"/>
    <w:rsid w:val="00E31B27"/>
    <w:rsid w:val="00E34065"/>
    <w:rsid w:val="00E444FF"/>
    <w:rsid w:val="00E44A56"/>
    <w:rsid w:val="00E561B6"/>
    <w:rsid w:val="00E74D69"/>
    <w:rsid w:val="00EB35A1"/>
    <w:rsid w:val="00ED6412"/>
    <w:rsid w:val="00EE4857"/>
    <w:rsid w:val="00EE6119"/>
    <w:rsid w:val="00EF3A30"/>
    <w:rsid w:val="00F128DE"/>
    <w:rsid w:val="00F34281"/>
    <w:rsid w:val="00F34951"/>
    <w:rsid w:val="00F73F07"/>
    <w:rsid w:val="00F77C57"/>
    <w:rsid w:val="00F97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F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FC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E2691"/>
    <w:pPr>
      <w:ind w:left="720"/>
      <w:contextualSpacing/>
    </w:pPr>
  </w:style>
  <w:style w:type="paragraph" w:customStyle="1" w:styleId="ConsPlusNormal">
    <w:name w:val="ConsPlusNormal"/>
    <w:rsid w:val="00E44A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CB4231A089E1654A7A48E76F779DE74819C9D544F8C9B437E6167A782BB4292DAE0DC0051E4DD7lEeD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1CB4231A089E1654A7A48E76F779DE74015C6D645F294BE3FBF1A787F24EB3E2AE701C1051E4BlDe2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1CB4231A089E1654A7A48E76F779DE74815C1D046FEC9B437E6167A782BB4292DAE0DlCe3E" TargetMode="External"/><Relationship Id="rId5" Type="http://schemas.openxmlformats.org/officeDocument/2006/relationships/hyperlink" Target="consultantplus://offline/ref=21CB4231A089E1654A7A48E76F779DE74015C6D645F294BE3FBF1A787F24EB3E2AE701C1051E4BlDe2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4155</Words>
  <Characters>23689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2016-10-19T08:02:00Z</cp:lastPrinted>
  <dcterms:created xsi:type="dcterms:W3CDTF">2016-10-19T08:02:00Z</dcterms:created>
  <dcterms:modified xsi:type="dcterms:W3CDTF">2016-10-19T08:03:00Z</dcterms:modified>
</cp:coreProperties>
</file>