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5D" w:rsidRDefault="00B8395D" w:rsidP="00B8395D">
      <w:pPr>
        <w:pStyle w:val="ConsPlusNormal"/>
        <w:ind w:left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8E1083" w:rsidRDefault="00B8395D" w:rsidP="00B8395D">
      <w:pPr>
        <w:pStyle w:val="ConsPlusNormal"/>
        <w:ind w:left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  <w:r w:rsidR="00CA3FF8">
        <w:rPr>
          <w:rFonts w:ascii="Times New Roman" w:hAnsi="Times New Roman" w:cs="Times New Roman"/>
          <w:bCs/>
          <w:sz w:val="28"/>
          <w:szCs w:val="28"/>
        </w:rPr>
        <w:t>Врио</w:t>
      </w:r>
      <w:r>
        <w:rPr>
          <w:rFonts w:ascii="Times New Roman" w:hAnsi="Times New Roman" w:cs="Times New Roman"/>
          <w:bCs/>
          <w:sz w:val="28"/>
          <w:szCs w:val="28"/>
        </w:rPr>
        <w:t xml:space="preserve">главы Администрации муниципального образования «Турочакский район» </w:t>
      </w:r>
    </w:p>
    <w:p w:rsidR="00B8395D" w:rsidRDefault="00B8395D" w:rsidP="00B8395D">
      <w:pPr>
        <w:pStyle w:val="ConsPlusNormal"/>
        <w:ind w:left="4536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№</w:t>
      </w:r>
      <w:r w:rsidR="00DE1D4E">
        <w:rPr>
          <w:rFonts w:ascii="Times New Roman" w:hAnsi="Times New Roman" w:cs="Times New Roman"/>
          <w:bCs/>
          <w:sz w:val="28"/>
          <w:szCs w:val="28"/>
        </w:rPr>
        <w:t>693</w:t>
      </w:r>
      <w:r>
        <w:rPr>
          <w:rFonts w:ascii="Times New Roman" w:hAnsi="Times New Roman" w:cs="Times New Roman"/>
          <w:bCs/>
          <w:sz w:val="28"/>
          <w:szCs w:val="28"/>
        </w:rPr>
        <w:t>от «</w:t>
      </w:r>
      <w:r w:rsidR="00DE1D4E">
        <w:rPr>
          <w:rFonts w:ascii="Times New Roman" w:hAnsi="Times New Roman" w:cs="Times New Roman"/>
          <w:bCs/>
          <w:sz w:val="28"/>
          <w:szCs w:val="28"/>
        </w:rPr>
        <w:t>06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D21D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1D4E">
        <w:rPr>
          <w:rFonts w:ascii="Times New Roman" w:hAnsi="Times New Roman" w:cs="Times New Roman"/>
          <w:bCs/>
          <w:sz w:val="28"/>
          <w:szCs w:val="28"/>
        </w:rPr>
        <w:t>ноября</w:t>
      </w:r>
      <w:r>
        <w:rPr>
          <w:rFonts w:ascii="Times New Roman" w:hAnsi="Times New Roman" w:cs="Times New Roman"/>
          <w:bCs/>
          <w:sz w:val="28"/>
          <w:szCs w:val="28"/>
        </w:rPr>
        <w:t>2018 г.</w:t>
      </w:r>
    </w:p>
    <w:p w:rsidR="00B8395D" w:rsidRPr="00EB0F59" w:rsidRDefault="00EB0F59" w:rsidP="006A0EAD">
      <w:pPr>
        <w:pStyle w:val="ConsPlusNormal"/>
        <w:ind w:left="4536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EB0F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(в редакции постановления </w:t>
      </w:r>
      <w:r w:rsidR="006A0EAD">
        <w:rPr>
          <w:rFonts w:ascii="Times New Roman" w:hAnsi="Times New Roman" w:cs="Times New Roman"/>
          <w:bCs/>
          <w:color w:val="FF0000"/>
          <w:sz w:val="28"/>
          <w:szCs w:val="28"/>
        </w:rPr>
        <w:t>от 16 мая 2019 года № 380</w:t>
      </w:r>
      <w:r w:rsidR="00C17307">
        <w:rPr>
          <w:rFonts w:ascii="Times New Roman" w:hAnsi="Times New Roman" w:cs="Times New Roman"/>
          <w:bCs/>
          <w:color w:val="FF0000"/>
          <w:sz w:val="28"/>
          <w:szCs w:val="28"/>
        </w:rPr>
        <w:t>;</w:t>
      </w:r>
      <w:r w:rsidR="00D21D10" w:rsidRPr="00D21D1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D21D10" w:rsidRPr="00EB0F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редакции постановления </w:t>
      </w:r>
      <w:r w:rsidR="00D21D1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от 27 июня 2019 года № 506; </w:t>
      </w:r>
      <w:r w:rsidR="00C17307" w:rsidRPr="00EB0F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редакции постановления </w:t>
      </w:r>
      <w:r w:rsidR="00C1730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от 25 августа 2020 года № 466; </w:t>
      </w:r>
      <w:r w:rsidR="00C17307" w:rsidRPr="00EB0F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редакции постановления </w:t>
      </w:r>
      <w:r w:rsidR="00C17307">
        <w:rPr>
          <w:rFonts w:ascii="Times New Roman" w:hAnsi="Times New Roman" w:cs="Times New Roman"/>
          <w:bCs/>
          <w:color w:val="FF0000"/>
          <w:sz w:val="28"/>
          <w:szCs w:val="28"/>
        </w:rPr>
        <w:t>от 04 сентября 20</w:t>
      </w:r>
      <w:r w:rsidR="00865F8D">
        <w:rPr>
          <w:rFonts w:ascii="Times New Roman" w:hAnsi="Times New Roman" w:cs="Times New Roman"/>
          <w:bCs/>
          <w:color w:val="FF0000"/>
          <w:sz w:val="28"/>
          <w:szCs w:val="28"/>
        </w:rPr>
        <w:t>20</w:t>
      </w:r>
      <w:r w:rsidR="00C1730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года № 505; </w:t>
      </w:r>
      <w:r w:rsidR="00C17307" w:rsidRPr="00EB0F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редакции постановления </w:t>
      </w:r>
      <w:r w:rsidR="00C17307">
        <w:rPr>
          <w:rFonts w:ascii="Times New Roman" w:hAnsi="Times New Roman" w:cs="Times New Roman"/>
          <w:bCs/>
          <w:color w:val="FF0000"/>
          <w:sz w:val="28"/>
          <w:szCs w:val="28"/>
        </w:rPr>
        <w:t>от 25 сентября 20</w:t>
      </w:r>
      <w:r w:rsidR="00865F8D">
        <w:rPr>
          <w:rFonts w:ascii="Times New Roman" w:hAnsi="Times New Roman" w:cs="Times New Roman"/>
          <w:bCs/>
          <w:color w:val="FF0000"/>
          <w:sz w:val="28"/>
          <w:szCs w:val="28"/>
        </w:rPr>
        <w:t>20</w:t>
      </w:r>
      <w:r w:rsidR="00C17307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года № 571</w:t>
      </w:r>
      <w:r w:rsidR="000E037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; </w:t>
      </w:r>
      <w:r w:rsidR="000E037F" w:rsidRPr="00EB0F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редакции постановления </w:t>
      </w:r>
      <w:r w:rsidR="000E037F">
        <w:rPr>
          <w:rFonts w:ascii="Times New Roman" w:hAnsi="Times New Roman" w:cs="Times New Roman"/>
          <w:bCs/>
          <w:color w:val="FF0000"/>
          <w:sz w:val="28"/>
          <w:szCs w:val="28"/>
        </w:rPr>
        <w:t>от 15 декабря 2020 года № 785</w:t>
      </w:r>
      <w:r w:rsidR="00CE5090">
        <w:rPr>
          <w:rFonts w:ascii="Times New Roman" w:hAnsi="Times New Roman" w:cs="Times New Roman"/>
          <w:bCs/>
          <w:color w:val="FF0000"/>
          <w:sz w:val="28"/>
          <w:szCs w:val="28"/>
        </w:rPr>
        <w:t>;</w:t>
      </w:r>
      <w:r w:rsidR="00CE5090" w:rsidRPr="00CE509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E5090" w:rsidRPr="00EB0F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редакции постановления </w:t>
      </w:r>
      <w:r w:rsidR="00CE5090">
        <w:rPr>
          <w:rFonts w:ascii="Times New Roman" w:hAnsi="Times New Roman" w:cs="Times New Roman"/>
          <w:bCs/>
          <w:color w:val="FF0000"/>
          <w:sz w:val="28"/>
          <w:szCs w:val="28"/>
        </w:rPr>
        <w:t>от 18 декабря 2020 года № 790;</w:t>
      </w:r>
      <w:r w:rsidR="00CE5090" w:rsidRPr="00CE509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CE5090" w:rsidRPr="00EB0F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редакции постановления </w:t>
      </w:r>
      <w:r w:rsidR="00CE5090">
        <w:rPr>
          <w:rFonts w:ascii="Times New Roman" w:hAnsi="Times New Roman" w:cs="Times New Roman"/>
          <w:bCs/>
          <w:color w:val="FF0000"/>
          <w:sz w:val="28"/>
          <w:szCs w:val="28"/>
        </w:rPr>
        <w:t>от 22 декабря 2020 года № 815</w:t>
      </w:r>
      <w:r w:rsidR="000E3170">
        <w:rPr>
          <w:rFonts w:ascii="Times New Roman" w:hAnsi="Times New Roman" w:cs="Times New Roman"/>
          <w:bCs/>
          <w:color w:val="FF0000"/>
          <w:sz w:val="28"/>
          <w:szCs w:val="28"/>
        </w:rPr>
        <w:t>;</w:t>
      </w:r>
      <w:r w:rsidR="000E3170" w:rsidRPr="000E317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0E3170" w:rsidRPr="00EB0F5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в редакции постановления </w:t>
      </w:r>
      <w:r w:rsidR="000E3170">
        <w:rPr>
          <w:rFonts w:ascii="Times New Roman" w:hAnsi="Times New Roman" w:cs="Times New Roman"/>
          <w:bCs/>
          <w:color w:val="FF0000"/>
          <w:sz w:val="28"/>
          <w:szCs w:val="28"/>
        </w:rPr>
        <w:t>от 21 января 2021 года №52</w:t>
      </w:r>
      <w:r w:rsidR="006A0EAD">
        <w:rPr>
          <w:rFonts w:ascii="Times New Roman" w:hAnsi="Times New Roman" w:cs="Times New Roman"/>
          <w:bCs/>
          <w:color w:val="FF0000"/>
          <w:sz w:val="28"/>
          <w:szCs w:val="28"/>
        </w:rPr>
        <w:t>)</w:t>
      </w:r>
    </w:p>
    <w:p w:rsidR="008C795C" w:rsidRDefault="008C795C" w:rsidP="00E748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C795C" w:rsidRDefault="008C795C" w:rsidP="00E748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395D" w:rsidRDefault="00E748D6" w:rsidP="00E748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</w:t>
      </w:r>
      <w:r w:rsidRPr="00DB76B4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ПРОГРАММА</w:t>
      </w:r>
    </w:p>
    <w:p w:rsidR="00E748D6" w:rsidRPr="00DB76B4" w:rsidRDefault="00E748D6" w:rsidP="00E748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E5774">
        <w:rPr>
          <w:rFonts w:ascii="Times New Roman" w:hAnsi="Times New Roman" w:cs="Times New Roman"/>
          <w:b/>
          <w:bCs/>
          <w:sz w:val="28"/>
          <w:szCs w:val="28"/>
        </w:rPr>
        <w:t xml:space="preserve">Развитие </w:t>
      </w:r>
      <w:r w:rsidR="008E1083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="00FE5774">
        <w:rPr>
          <w:rFonts w:ascii="Times New Roman" w:hAnsi="Times New Roman" w:cs="Times New Roman"/>
          <w:b/>
          <w:bCs/>
          <w:sz w:val="28"/>
          <w:szCs w:val="28"/>
        </w:rPr>
        <w:t xml:space="preserve">    в Турочакском районе 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2019-2024 </w:t>
      </w:r>
      <w:r w:rsidR="00FE5774">
        <w:rPr>
          <w:rFonts w:ascii="Times New Roman" w:hAnsi="Times New Roman" w:cs="Times New Roman"/>
          <w:b/>
          <w:bCs/>
          <w:sz w:val="28"/>
          <w:szCs w:val="28"/>
        </w:rPr>
        <w:t>годы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E748D6" w:rsidRPr="00DB76B4" w:rsidRDefault="00E748D6" w:rsidP="00E748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48D6" w:rsidRPr="009A4470" w:rsidRDefault="00E748D6" w:rsidP="00B8395D">
      <w:pPr>
        <w:pStyle w:val="ConsPlusNormal"/>
        <w:numPr>
          <w:ilvl w:val="0"/>
          <w:numId w:val="1"/>
        </w:numPr>
        <w:ind w:left="0"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4470">
        <w:rPr>
          <w:rFonts w:ascii="Times New Roman" w:hAnsi="Times New Roman" w:cs="Times New Roman"/>
          <w:b/>
          <w:sz w:val="28"/>
          <w:szCs w:val="28"/>
        </w:rPr>
        <w:t>Паспорт муниципальной программы</w:t>
      </w:r>
    </w:p>
    <w:p w:rsidR="0069515D" w:rsidRPr="00DB76B4" w:rsidRDefault="0069515D" w:rsidP="0069515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9515D" w:rsidRPr="005F1EBF" w:rsidRDefault="0069515D" w:rsidP="0069515D">
      <w:pPr>
        <w:pStyle w:val="ConsPlusNormal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0"/>
        <w:gridCol w:w="7080"/>
      </w:tblGrid>
      <w:tr w:rsidR="0069515D" w:rsidRPr="005F1EBF" w:rsidTr="009613DB">
        <w:trPr>
          <w:trHeight w:val="1000"/>
          <w:tblCellSpacing w:w="5" w:type="nil"/>
        </w:trPr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9613DB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муниципальной программы (далее -программа)     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8E1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 w:rsidR="008E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Турочакском районе на 2019-2014 годы</w:t>
            </w:r>
          </w:p>
        </w:tc>
      </w:tr>
      <w:tr w:rsidR="0069515D" w:rsidRPr="005F1EBF" w:rsidTr="009613DB"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9613DB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Администратор</w:t>
            </w:r>
          </w:p>
          <w:p w:rsidR="0069515D" w:rsidRPr="00881EA6" w:rsidRDefault="0069515D" w:rsidP="009613DB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     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8E1083" w:rsidP="008E1083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 образования </w:t>
            </w:r>
            <w:r w:rsidR="0069515D"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69515D"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«Турочакский район» </w:t>
            </w:r>
          </w:p>
        </w:tc>
      </w:tr>
      <w:tr w:rsidR="0069515D" w:rsidRPr="005F1EBF" w:rsidTr="009613DB"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9613DB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Default="008E1083" w:rsidP="0069515D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 ДОД «Детский оздоровительно-образовательный центр «Лебедь»</w:t>
            </w:r>
            <w:r w:rsidR="00117C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17C19" w:rsidRDefault="00117C19" w:rsidP="0069515D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Муниципальные учреждения образования</w:t>
            </w:r>
          </w:p>
          <w:p w:rsidR="00F654DF" w:rsidRPr="00F654DF" w:rsidRDefault="00F654DF" w:rsidP="0069515D">
            <w:pPr>
              <w:pStyle w:val="ConsPlusCell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654D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Администрация муниципального образования «Турочакский район»</w:t>
            </w:r>
          </w:p>
        </w:tc>
      </w:tr>
      <w:tr w:rsidR="0069515D" w:rsidRPr="005F1EBF" w:rsidTr="009613DB">
        <w:trPr>
          <w:trHeight w:val="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9613DB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         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реализации     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69515D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2019 - 2024 годы </w:t>
            </w:r>
          </w:p>
        </w:tc>
      </w:tr>
      <w:tr w:rsidR="0069515D" w:rsidRPr="005F1EBF" w:rsidTr="009613DB">
        <w:trPr>
          <w:trHeight w:val="16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9613DB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Стратегическая задача, на реализацию которой направлена программа      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8E1083" w:rsidP="003B507C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10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качества жизни населения района и развитие социальной сферы</w:t>
            </w:r>
          </w:p>
        </w:tc>
      </w:tr>
      <w:tr w:rsidR="0069515D" w:rsidRPr="005F1EBF" w:rsidTr="009613DB">
        <w:trPr>
          <w:trHeight w:val="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9613DB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 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5527DA" w:rsidP="003B507C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</w:t>
            </w:r>
          </w:p>
        </w:tc>
      </w:tr>
      <w:tr w:rsidR="0069515D" w:rsidRPr="000A72C7" w:rsidTr="009A4470">
        <w:trPr>
          <w:trHeight w:val="7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9613DB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Задачи программы   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D2" w:rsidRDefault="005527DA" w:rsidP="00B54697">
            <w:pPr>
              <w:pStyle w:val="ConsPlusCel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7DA">
              <w:rPr>
                <w:rFonts w:ascii="Times New Roman" w:hAnsi="Times New Roman" w:cs="Times New Roman"/>
                <w:sz w:val="28"/>
                <w:szCs w:val="28"/>
              </w:rPr>
              <w:t>Развитие системы общего и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B42AE" w:rsidRDefault="00BB42AE" w:rsidP="00B54697">
            <w:pPr>
              <w:pStyle w:val="ConsPlusCel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42A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системы предоставления качественного общедоступного и бесплатного общего образования</w:t>
            </w:r>
            <w:r w:rsidR="00B546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515D" w:rsidRDefault="00E21CD2" w:rsidP="00B54697">
            <w:pPr>
              <w:pStyle w:val="ConsPlusCel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A07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r w:rsidR="00B54697" w:rsidRPr="00C87A07">
              <w:rPr>
                <w:rFonts w:ascii="Times New Roman" w:hAnsi="Times New Roman" w:cs="Times New Roman"/>
                <w:sz w:val="28"/>
                <w:szCs w:val="28"/>
              </w:rPr>
              <w:t>системы дополнительного</w:t>
            </w:r>
            <w:r w:rsidR="00027A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4697" w:rsidRPr="00C87A07">
              <w:rPr>
                <w:rFonts w:ascii="Times New Roman" w:hAnsi="Times New Roman" w:cs="Times New Roman"/>
                <w:sz w:val="28"/>
                <w:szCs w:val="28"/>
              </w:rPr>
              <w:t>образования детей</w:t>
            </w:r>
            <w:r w:rsidR="00B546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4697" w:rsidRDefault="00B54697" w:rsidP="00B54697">
            <w:pPr>
              <w:pStyle w:val="ConsPlusCell"/>
              <w:ind w:firstLine="64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9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развития, поддержки и оздоровления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21D10" w:rsidRPr="009A4470" w:rsidRDefault="00D21D10" w:rsidP="00D21D10">
            <w:pPr>
              <w:pStyle w:val="ConsPlusCell"/>
              <w:ind w:firstLine="6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47858">
              <w:rPr>
                <w:rFonts w:ascii="Times New Roman" w:hAnsi="Times New Roman" w:cs="Times New Roman"/>
                <w:color w:val="FF0000"/>
                <w:sz w:val="28"/>
                <w:szCs w:val="28"/>
                <w:highlight w:val="green"/>
              </w:rPr>
              <w:t>Создание в общеобразовательных учреждениях, расположенных в сельской местности, условий для занятия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515D" w:rsidRPr="005F1EBF" w:rsidTr="009613DB">
        <w:trPr>
          <w:trHeight w:val="1400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9613DB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ведомственные  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целевые программы,  включенные в состав программы 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207CA8" w:rsidP="00207CA8">
            <w:pPr>
              <w:pStyle w:val="ConsPlusCell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69515D"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реализуются</w:t>
            </w:r>
          </w:p>
        </w:tc>
      </w:tr>
      <w:tr w:rsidR="0069515D" w:rsidRPr="005F1EBF" w:rsidTr="00881EA6">
        <w:trPr>
          <w:trHeight w:val="856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9613DB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Подпрограммы   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207CA8" w:rsidP="00207CA8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69515D" w:rsidRPr="005F1EBF" w:rsidTr="00881EA6">
        <w:trPr>
          <w:trHeight w:val="1819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9613DB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Программно- целевые инструменты реализации программы      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AE" w:rsidRDefault="005018AE" w:rsidP="005018AE">
            <w:pPr>
              <w:pStyle w:val="1"/>
              <w:shd w:val="clear" w:color="auto" w:fill="FFFFFF"/>
              <w:spacing w:before="0" w:after="161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5018AE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Федеральный закон Федеральный закон от 29.12.2012 N 273-ФЗ "Об образовании в Российской Федерации"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;</w:t>
            </w:r>
          </w:p>
          <w:p w:rsidR="005018AE" w:rsidRPr="005018AE" w:rsidRDefault="005018AE" w:rsidP="005018AE">
            <w:pPr>
              <w:rPr>
                <w:sz w:val="28"/>
                <w:szCs w:val="28"/>
              </w:rPr>
            </w:pPr>
            <w:r w:rsidRPr="005018AE">
              <w:rPr>
                <w:sz w:val="28"/>
                <w:szCs w:val="28"/>
              </w:rPr>
              <w:t>Устав отдела образования Администрации Турочакского района муниципального образования «Турочакский район»;</w:t>
            </w:r>
          </w:p>
          <w:p w:rsidR="005018AE" w:rsidRDefault="005018AE" w:rsidP="005018AE">
            <w:pPr>
              <w:rPr>
                <w:sz w:val="28"/>
                <w:szCs w:val="28"/>
              </w:rPr>
            </w:pPr>
            <w:r w:rsidRPr="005018AE">
              <w:rPr>
                <w:sz w:val="28"/>
                <w:szCs w:val="28"/>
              </w:rPr>
              <w:t>Уставы муниципальных учреждений</w:t>
            </w:r>
            <w:r>
              <w:rPr>
                <w:sz w:val="28"/>
                <w:szCs w:val="28"/>
              </w:rPr>
              <w:t>;</w:t>
            </w:r>
          </w:p>
          <w:p w:rsidR="005018AE" w:rsidRPr="005018AE" w:rsidRDefault="005018AE" w:rsidP="005018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Правовые акты.</w:t>
            </w:r>
          </w:p>
          <w:p w:rsidR="0069515D" w:rsidRPr="00881EA6" w:rsidRDefault="0069515D" w:rsidP="00207CA8">
            <w:pPr>
              <w:jc w:val="both"/>
              <w:rPr>
                <w:sz w:val="28"/>
                <w:szCs w:val="28"/>
              </w:rPr>
            </w:pPr>
          </w:p>
        </w:tc>
      </w:tr>
      <w:tr w:rsidR="0069515D" w:rsidRPr="005F1EBF" w:rsidTr="00881EA6">
        <w:trPr>
          <w:trHeight w:val="1123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881EA6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       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показатели     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программы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04B" w:rsidRPr="00EB0F59" w:rsidRDefault="00041A84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F59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учреждений, сдавших ЕГЭ;</w:t>
            </w:r>
          </w:p>
          <w:p w:rsidR="00041A84" w:rsidRPr="00EB0F59" w:rsidRDefault="00041A84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F59">
              <w:rPr>
                <w:rFonts w:ascii="Times New Roman" w:hAnsi="Times New Roman" w:cs="Times New Roman"/>
                <w:sz w:val="28"/>
                <w:szCs w:val="28"/>
              </w:rPr>
              <w:t>Доля выпускников муниципальных общеобразовательных учреждений, прошедших ГИА за курс основной школы;</w:t>
            </w:r>
          </w:p>
          <w:p w:rsidR="00767F92" w:rsidRPr="00EB0F59" w:rsidRDefault="00767F92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F59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1-6 лет, получающих </w:t>
            </w:r>
            <w:r w:rsidRPr="00EB0F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лет;</w:t>
            </w:r>
          </w:p>
          <w:p w:rsidR="00767F92" w:rsidRPr="00EB0F59" w:rsidRDefault="00767F92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F59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лет;</w:t>
            </w:r>
          </w:p>
          <w:p w:rsidR="00041A84" w:rsidRPr="00EB0F59" w:rsidRDefault="00041A84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F59">
              <w:rPr>
                <w:rFonts w:ascii="Times New Roman" w:hAnsi="Times New Roman" w:cs="Times New Roman"/>
                <w:sz w:val="28"/>
                <w:szCs w:val="28"/>
              </w:rPr>
              <w:t>Соответствие муниципальных учреждений санитарным нормам и требованиям;</w:t>
            </w:r>
          </w:p>
          <w:p w:rsidR="00767F92" w:rsidRPr="00EB0F59" w:rsidRDefault="00767F92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F59">
              <w:rPr>
                <w:rFonts w:ascii="Times New Roman" w:hAnsi="Times New Roman" w:cs="Times New Roman"/>
                <w:sz w:val="28"/>
                <w:szCs w:val="28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учреждениях;</w:t>
            </w:r>
          </w:p>
          <w:p w:rsidR="00767F92" w:rsidRPr="00EB0F59" w:rsidRDefault="00767F92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F59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группы;</w:t>
            </w:r>
          </w:p>
          <w:p w:rsidR="00767F92" w:rsidRPr="00EB0F59" w:rsidRDefault="00767F92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A84" w:rsidRPr="00EB0F59" w:rsidRDefault="00041A84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B0F59">
              <w:rPr>
                <w:rFonts w:ascii="Times New Roman" w:hAnsi="Times New Roman" w:cs="Times New Roman"/>
                <w:sz w:val="28"/>
                <w:szCs w:val="28"/>
              </w:rPr>
              <w:t>Количество детей, оздоровленных в летний период на территории МО и за его пределами</w:t>
            </w:r>
            <w:r w:rsidR="00EB0F59" w:rsidRPr="00EB0F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0F59" w:rsidRDefault="00EB0F59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B0F5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финансирования.</w:t>
            </w:r>
          </w:p>
          <w:p w:rsidR="00347858" w:rsidRDefault="00347858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47858">
              <w:rPr>
                <w:rFonts w:ascii="Times New Roman" w:hAnsi="Times New Roman" w:cs="Times New Roman"/>
                <w:color w:val="FF0000"/>
                <w:sz w:val="28"/>
                <w:szCs w:val="28"/>
                <w:highlight w:val="green"/>
              </w:rPr>
              <w:t>Количество общеобразовательных учреждений, расположенных в сельской местности, в которых проведены реконструкция (капитальный ремонт) зданий общеобразовательных учреждений обновлена материально-техническая база для занятий физической культурой и спортом.</w:t>
            </w:r>
          </w:p>
          <w:p w:rsidR="00E128CF" w:rsidRPr="00757EC1" w:rsidRDefault="00E128CF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 w:rsidRPr="00757EC1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Обеспечение бесплатным горячим питанием учащихся, получающих начальное общее образование в общеобразовательных организациях</w:t>
            </w:r>
            <w:r w:rsidR="00757EC1" w:rsidRPr="00757EC1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.</w:t>
            </w:r>
          </w:p>
          <w:p w:rsidR="00757EC1" w:rsidRDefault="00757EC1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7EC1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Обеспечение льготным бесплатным горячим питанием учащихся 5-11 классов муниципальных организаций из малообеспеченных семей.</w:t>
            </w:r>
          </w:p>
          <w:p w:rsidR="00D44716" w:rsidRDefault="00D44716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4716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Выплата педагогическим работникам общеобразовательных </w:t>
            </w:r>
            <w:r w:rsidR="00072F0A" w:rsidRPr="00D44716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организаций</w:t>
            </w:r>
            <w:r w:rsidRPr="00D44716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ежемесячного денежного вознаграждения за классное руководство из расчета 5000 рублей в месяц с начислением на эту сумму районного коэффициента и процентной надбавки</w:t>
            </w:r>
          </w:p>
          <w:p w:rsidR="00D44716" w:rsidRPr="00EB0F59" w:rsidRDefault="00D44716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4716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lastRenderedPageBreak/>
              <w:t>Охват детей в возрасте 5 до18 лет, имеющих право на получение дополнительного образования в рамках системы персонифицированного финансирования.</w:t>
            </w:r>
          </w:p>
          <w:p w:rsidR="00041A84" w:rsidRPr="00EB0F59" w:rsidRDefault="000E3170" w:rsidP="005A204B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E3170">
              <w:rPr>
                <w:rFonts w:ascii="Times New Roman" w:hAnsi="Times New Roman" w:cs="Times New Roman"/>
                <w:color w:val="FF0000"/>
                <w:sz w:val="28"/>
                <w:szCs w:val="28"/>
                <w:highlight w:val="green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515D" w:rsidRPr="005F1EBF" w:rsidTr="009613DB">
        <w:trPr>
          <w:trHeight w:val="698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9613DB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Ресурсное      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обеспечение    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программы      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807836">
            <w:pPr>
              <w:pStyle w:val="ConsPlusCell"/>
              <w:ind w:firstLine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 бюджетных ассигнований за счет средств местного бюджета на реализацию программы составит </w:t>
            </w:r>
            <w:r w:rsidR="00C0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843675,1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рублей, в том числе погодам реализации программы:</w:t>
            </w:r>
          </w:p>
          <w:p w:rsidR="00227CEE" w:rsidRDefault="0069515D" w:rsidP="00807836">
            <w:pPr>
              <w:pStyle w:val="ConsPlusCell"/>
              <w:ind w:firstLine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2019 год –</w:t>
            </w:r>
            <w:r w:rsidR="00C0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140276,8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2020 год – </w:t>
            </w:r>
            <w:r w:rsidR="00C0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140628,4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2021 год – </w:t>
            </w:r>
            <w:r w:rsidR="00C0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140961,9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2022 год – </w:t>
            </w:r>
            <w:r w:rsidR="00C0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140826,6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2023 год – </w:t>
            </w:r>
            <w:r w:rsidR="00C0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140489,3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2024 год – </w:t>
            </w:r>
            <w:r w:rsidR="00C0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140492,3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807836" w:rsidRDefault="00807836" w:rsidP="00807836">
            <w:pPr>
              <w:pStyle w:val="ConsPlusCell"/>
              <w:ind w:firstLine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Прогнозный объем за счет средств бюджета Республики Алтай составит </w:t>
            </w:r>
            <w:r w:rsidR="00C0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992489,7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тысяч рублей, в том числе по годам;</w:t>
            </w:r>
          </w:p>
          <w:p w:rsidR="00807836" w:rsidRDefault="00807836" w:rsidP="00807836">
            <w:pPr>
              <w:pStyle w:val="ConsPlusCell"/>
              <w:ind w:firstLine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 w:rsidR="00C0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162205,7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2020 год – </w:t>
            </w:r>
            <w:r w:rsidR="00C0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172233,0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2021 год – </w:t>
            </w:r>
            <w:r w:rsidR="00C0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164322,4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2022 год – </w:t>
            </w:r>
            <w:r w:rsidR="00C0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164296,6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2023 год – </w:t>
            </w:r>
            <w:r w:rsidR="00C0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164716,0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2024 год – </w:t>
            </w:r>
            <w:r w:rsidR="00C0574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164716,0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C05742" w:rsidRDefault="00C05742" w:rsidP="00C05742">
            <w:pPr>
              <w:pStyle w:val="ConsPlusCell"/>
              <w:ind w:firstLine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Прогнозный объем за счет Федерального бюджета составит 122481,8 тысяч рублей, в том числе по годам;</w:t>
            </w:r>
          </w:p>
          <w:p w:rsidR="00C05742" w:rsidRDefault="00C05742" w:rsidP="00C05742">
            <w:pPr>
              <w:pStyle w:val="ConsPlusCell"/>
              <w:ind w:firstLine="50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2019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5000,0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2020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12811,2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2021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27428,2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2022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24883,0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2023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26179,7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рублей;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2024 год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26179,7</w:t>
            </w:r>
            <w:r w:rsidRPr="00881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тыс. рублей.</w:t>
            </w:r>
          </w:p>
          <w:p w:rsidR="0069515D" w:rsidRPr="00881EA6" w:rsidRDefault="0069515D" w:rsidP="00807836">
            <w:pPr>
              <w:pStyle w:val="ConsPlusCell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515D" w:rsidRPr="005F1EBF" w:rsidTr="009A4470">
        <w:trPr>
          <w:trHeight w:val="1265"/>
          <w:tblCellSpacing w:w="5" w:type="nil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5F1EBF" w:rsidRDefault="0069515D" w:rsidP="009613D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F1EBF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   </w:t>
            </w:r>
            <w:r w:rsidRPr="005F1E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конечные       </w:t>
            </w:r>
            <w:r w:rsidRPr="005F1E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    </w:t>
            </w:r>
            <w:r w:rsidRPr="005F1E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    </w:t>
            </w:r>
            <w:r w:rsidRPr="005F1EB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   </w:t>
            </w:r>
          </w:p>
        </w:tc>
        <w:tc>
          <w:tcPr>
            <w:tcW w:w="7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15D" w:rsidRPr="00881EA6" w:rsidRDefault="0069515D" w:rsidP="00881EA6">
            <w:pPr>
              <w:pStyle w:val="a5"/>
              <w:ind w:firstLine="709"/>
              <w:rPr>
                <w:rFonts w:eastAsiaTheme="minorHAnsi" w:cstheme="minorBidi"/>
                <w:szCs w:val="28"/>
                <w:lang w:eastAsia="ru-RU"/>
              </w:rPr>
            </w:pPr>
            <w:r w:rsidRPr="00881EA6">
              <w:rPr>
                <w:rFonts w:eastAsiaTheme="minorHAnsi" w:cstheme="minorBidi"/>
                <w:szCs w:val="28"/>
                <w:lang w:eastAsia="ru-RU"/>
              </w:rPr>
              <w:t>В результате реализации программы к концу 2024 года будут достигнуты следующие показатели:</w:t>
            </w:r>
          </w:p>
          <w:p w:rsidR="008E0EB3" w:rsidRDefault="008E0EB3" w:rsidP="008E0EB3">
            <w:pPr>
              <w:pStyle w:val="ConsPlusCell"/>
              <w:ind w:firstLine="57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 муниципальных общеобразовательных учреждений, сдавших ЕГЭ</w:t>
            </w:r>
            <w:r w:rsidR="0016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100%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0EB3" w:rsidRDefault="008E0EB3" w:rsidP="008E0EB3">
            <w:pPr>
              <w:pStyle w:val="ConsPlusCell"/>
              <w:ind w:firstLine="57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выпускников муниципальных общеобразовательных учреждений, прошедших ГИА за курс основной школы</w:t>
            </w:r>
            <w:r w:rsidR="0016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83%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0EB3" w:rsidRDefault="008E0EB3" w:rsidP="008E0EB3">
            <w:pPr>
              <w:pStyle w:val="ConsPlusCell"/>
              <w:ind w:firstLine="57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Доля детей в возрасте 1-6 лет, получающих дошкольную образовательную услугу и (или) услугу по </w:t>
            </w:r>
            <w:r w:rsidRPr="00767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их содержанию в муниципальных образовательных учреждениях в общей численности детей в возрасте 1-6 лет</w:t>
            </w:r>
            <w:r w:rsidR="0016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60,6%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0EB3" w:rsidRDefault="008E0EB3" w:rsidP="008E0EB3">
            <w:pPr>
              <w:pStyle w:val="ConsPlusCell"/>
              <w:ind w:firstLine="57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      </w:r>
            <w:r w:rsidR="0016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9,3%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0EB3" w:rsidRDefault="008E0EB3" w:rsidP="008E0EB3">
            <w:pPr>
              <w:pStyle w:val="ConsPlusCell"/>
              <w:ind w:firstLine="57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Соответствие муниципальных учреждений санитарным нормам и требованиям</w:t>
            </w:r>
            <w:r w:rsidR="0016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100%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0EB3" w:rsidRDefault="008E0EB3" w:rsidP="008E0EB3">
            <w:pPr>
              <w:pStyle w:val="ConsPlusCell"/>
              <w:ind w:firstLine="57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      </w:r>
            <w:r w:rsidR="0016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27,1%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E0EB3" w:rsidRDefault="008E0EB3" w:rsidP="008E0EB3">
            <w:pPr>
              <w:pStyle w:val="ConsPlusCell"/>
              <w:ind w:firstLine="57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7F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      </w:r>
            <w:r w:rsidR="00162E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91%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9515D" w:rsidRDefault="008E0EB3" w:rsidP="00162EAE">
            <w:pPr>
              <w:pStyle w:val="ConsPlusCell"/>
              <w:ind w:firstLine="579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4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детей, оздоровленных в летний период на территории МО и за его пределами</w:t>
            </w:r>
            <w:r w:rsidR="00EB0F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менее 2210 человек ежегодно;</w:t>
            </w:r>
          </w:p>
          <w:p w:rsidR="00EB0F59" w:rsidRDefault="00EB0F59" w:rsidP="00162EAE">
            <w:pPr>
              <w:pStyle w:val="ConsPlusCell"/>
              <w:ind w:firstLine="579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EB0F59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>Охват детей в возрасте от 5 до 18 лет, имеющих право на получение дополнительного образования в рамках системы персонифицированного финансирования – не менее 75%.</w:t>
            </w:r>
          </w:p>
          <w:p w:rsidR="00824EA6" w:rsidRDefault="00824EA6" w:rsidP="00162EAE">
            <w:pPr>
              <w:pStyle w:val="ConsPlusCell"/>
              <w:ind w:firstLine="579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824EA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green"/>
                <w:lang w:eastAsia="ru-RU"/>
              </w:rPr>
              <w:t>Реконструкция (капитальный ремонт) зданий общеобразовательных учреждений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green"/>
                <w:lang w:eastAsia="ru-RU"/>
              </w:rPr>
              <w:t xml:space="preserve"> обновление</w:t>
            </w:r>
            <w:r w:rsidRPr="00824EA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green"/>
                <w:lang w:eastAsia="ru-RU"/>
              </w:rPr>
              <w:t xml:space="preserve"> материально-техническая база для занятия культурой и спортом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green"/>
                <w:lang w:eastAsia="ru-RU"/>
              </w:rPr>
              <w:t xml:space="preserve"> (закупка оборудования или услуг) в общеобразовательных учреждениях, расположенных в сельской местности. Капитальный ремонт спортивного зала МОУ «Тондошенская ООШ»</w:t>
            </w:r>
            <w:r w:rsidRPr="00824EA6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green"/>
                <w:lang w:eastAsia="ru-RU"/>
              </w:rPr>
              <w:t>.</w:t>
            </w:r>
          </w:p>
          <w:p w:rsidR="00757EC1" w:rsidRPr="00757EC1" w:rsidRDefault="00757EC1" w:rsidP="00757EC1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Охват </w:t>
            </w:r>
            <w:r w:rsidRPr="00757EC1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бесплатным горячим питанием учащихся, получающих начальное общее образование в общеобразовательных организациях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100%</w:t>
            </w:r>
            <w:r w:rsidRPr="00757EC1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.</w:t>
            </w:r>
          </w:p>
          <w:p w:rsidR="00757EC1" w:rsidRDefault="00757EC1" w:rsidP="00757EC1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Охват</w:t>
            </w:r>
            <w:r w:rsidRPr="00757EC1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льготным бесплатным горячим питанием учащихся 5-11 классов муниципальных организаций из малообеспеченных семей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 100%</w:t>
            </w:r>
            <w:r w:rsidRPr="00757EC1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.</w:t>
            </w:r>
          </w:p>
          <w:p w:rsidR="00D44716" w:rsidRDefault="00D44716" w:rsidP="00757EC1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4716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Доля педагогических работников общеобразовательных организаций, получающих ежемесячное денежное вознаграждение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D44716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 xml:space="preserve">за классное руководство из расчета 5000 рублей в месяц с начислением на эту сумму районного коэффициента и </w:t>
            </w:r>
            <w:r w:rsidRPr="00D44716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lastRenderedPageBreak/>
              <w:t>процентной надбавки</w:t>
            </w:r>
          </w:p>
          <w:p w:rsidR="00D44716" w:rsidRDefault="00D44716" w:rsidP="00757EC1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44716">
              <w:rPr>
                <w:rFonts w:ascii="Times New Roman" w:hAnsi="Times New Roman" w:cs="Times New Roman"/>
                <w:color w:val="FF0000"/>
                <w:sz w:val="28"/>
                <w:szCs w:val="28"/>
                <w:highlight w:val="yellow"/>
              </w:rPr>
              <w:t>Охват детей в возрасте 5 до18 лет, имеющих право на получение дополнительного образования в рамках системы персонифицированного финансирования – не менее 75%.</w:t>
            </w:r>
          </w:p>
          <w:p w:rsidR="000E3170" w:rsidRPr="00EB0F59" w:rsidRDefault="000E3170" w:rsidP="00757EC1">
            <w:pPr>
              <w:pStyle w:val="ConsPlusCell"/>
              <w:ind w:firstLine="579"/>
              <w:jc w:val="both"/>
              <w:outlineLvl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0E3170">
              <w:rPr>
                <w:rFonts w:ascii="Times New Roman" w:hAnsi="Times New Roman" w:cs="Times New Roman"/>
                <w:color w:val="FF0000"/>
                <w:sz w:val="28"/>
                <w:szCs w:val="28"/>
                <w:highlight w:val="green"/>
              </w:rPr>
              <w:t>Обновление материально-технической базы для занятий физической культуры и спортом.</w:t>
            </w:r>
          </w:p>
          <w:p w:rsidR="00757EC1" w:rsidRPr="00881EA6" w:rsidRDefault="00757EC1" w:rsidP="00162EAE">
            <w:pPr>
              <w:pStyle w:val="ConsPlusCell"/>
              <w:ind w:firstLine="579"/>
              <w:jc w:val="both"/>
              <w:outlineLvl w:val="0"/>
              <w:rPr>
                <w:rFonts w:cstheme="minorBidi"/>
                <w:szCs w:val="28"/>
                <w:lang w:eastAsia="ru-RU"/>
              </w:rPr>
            </w:pPr>
          </w:p>
        </w:tc>
      </w:tr>
    </w:tbl>
    <w:p w:rsidR="00E748D6" w:rsidRDefault="00E748D6" w:rsidP="00E748D6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881EA6" w:rsidRPr="00EA1FE7" w:rsidRDefault="00881EA6" w:rsidP="00E748D6">
      <w:pPr>
        <w:pStyle w:val="ConsPlusNormal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p w:rsidR="00E748D6" w:rsidRPr="009B1B75" w:rsidRDefault="00E748D6" w:rsidP="00BF2681">
      <w:pPr>
        <w:pStyle w:val="ConsPlusNormal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B1B75">
        <w:rPr>
          <w:rFonts w:ascii="Times New Roman" w:hAnsi="Times New Roman" w:cs="Times New Roman"/>
          <w:b/>
          <w:sz w:val="28"/>
          <w:szCs w:val="28"/>
        </w:rPr>
        <w:t>Характеристика сферы реализации</w:t>
      </w:r>
      <w:r w:rsidR="00BF26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1B75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1516DB" w:rsidRDefault="001516DB" w:rsidP="001516DB">
      <w:pPr>
        <w:pStyle w:val="a5"/>
        <w:ind w:firstLine="709"/>
        <w:rPr>
          <w:rFonts w:eastAsiaTheme="minorHAnsi" w:cstheme="minorBidi"/>
          <w:szCs w:val="28"/>
          <w:lang w:eastAsia="ru-RU"/>
        </w:rPr>
      </w:pP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На территории Турочакского района действует 6 общеобразовательных учреждений при</w:t>
      </w:r>
      <w:r>
        <w:rPr>
          <w:sz w:val="28"/>
          <w:szCs w:val="28"/>
        </w:rPr>
        <w:t xml:space="preserve"> численности учащихся в них 2216 человек (на 1 сентября 2018</w:t>
      </w:r>
      <w:r w:rsidRPr="00EA77BF">
        <w:rPr>
          <w:sz w:val="28"/>
          <w:szCs w:val="28"/>
        </w:rPr>
        <w:t xml:space="preserve"> года). Из которых 5 общеобразовательных учреждений являются средними школами (далее – школа), среди них имеются 2 школы с пришкольными интернатами (с. Дмитриевка и с. Турочак) и 1 школа является основной общеобразовательной.</w:t>
      </w:r>
    </w:p>
    <w:p w:rsidR="008E1083" w:rsidRPr="00EA77BF" w:rsidRDefault="008E1083" w:rsidP="008E1083">
      <w:pPr>
        <w:ind w:firstLine="709"/>
        <w:jc w:val="both"/>
      </w:pPr>
      <w:r>
        <w:rPr>
          <w:sz w:val="28"/>
          <w:szCs w:val="28"/>
        </w:rPr>
        <w:t xml:space="preserve">В течение последних лет идет </w:t>
      </w:r>
      <w:r w:rsidRPr="00EA77BF">
        <w:rPr>
          <w:sz w:val="28"/>
          <w:szCs w:val="28"/>
        </w:rPr>
        <w:t>рост количества учащихся в школах, данное количество не позволяет осуществлять образовательный процесс во всех школах в одну смену.  В Турочакской СОШ, Иогачской СОШ и Верх-Бийской ООШ занятия провод</w:t>
      </w:r>
      <w:r>
        <w:rPr>
          <w:sz w:val="28"/>
          <w:szCs w:val="28"/>
        </w:rPr>
        <w:t xml:space="preserve">ятся в две смены. В течение </w:t>
      </w:r>
      <w:r w:rsidRPr="00EA77BF">
        <w:rPr>
          <w:sz w:val="28"/>
          <w:szCs w:val="28"/>
        </w:rPr>
        <w:t>последующих лет прогнозируется сохранение этой ситуации. В условиях введения новых федеральных государственных образовательных стандартов актуальной останется проблема организации выполнения основной образовательной программы в части внеурочной деятельности в связи с нехваткой площадей по причине наличия второй смены в образовательных учреждениях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По результатам фактического учета детей, показатель охвата детей в возрасте 7 – 15 лет общим образованием остаетс</w:t>
      </w:r>
      <w:r>
        <w:rPr>
          <w:sz w:val="28"/>
          <w:szCs w:val="28"/>
        </w:rPr>
        <w:t>я стабильным и составляет 100%.</w:t>
      </w:r>
      <w:r w:rsidRPr="00EA77BF">
        <w:rPr>
          <w:sz w:val="28"/>
          <w:szCs w:val="28"/>
        </w:rPr>
        <w:t xml:space="preserve"> Вариативность образования в районе достигается за счет </w:t>
      </w:r>
      <w:r>
        <w:rPr>
          <w:sz w:val="28"/>
          <w:szCs w:val="28"/>
        </w:rPr>
        <w:t>формирования в   школах учебных планов с учетом образовательных по</w:t>
      </w:r>
      <w:r w:rsidR="00D15625">
        <w:rPr>
          <w:sz w:val="28"/>
          <w:szCs w:val="28"/>
        </w:rPr>
        <w:t>требностей детей (школьный компо</w:t>
      </w:r>
      <w:r>
        <w:rPr>
          <w:sz w:val="28"/>
          <w:szCs w:val="28"/>
        </w:rPr>
        <w:t xml:space="preserve">нент), </w:t>
      </w:r>
      <w:r w:rsidRPr="00EA77BF">
        <w:rPr>
          <w:sz w:val="28"/>
          <w:szCs w:val="28"/>
        </w:rPr>
        <w:t xml:space="preserve">организации семейного и надомного образования, индивидуального подхода к детям с ограниченными возможностями здоровья. 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 детей-инвалидов</w:t>
      </w:r>
      <w:r w:rsidRPr="00EA77BF">
        <w:rPr>
          <w:sz w:val="28"/>
          <w:szCs w:val="28"/>
        </w:rPr>
        <w:t>, обучающихся на дому, с сохранным интеллектом обучаются дистанционно.</w:t>
      </w:r>
    </w:p>
    <w:p w:rsidR="008E1083" w:rsidRPr="007D1258" w:rsidRDefault="008E1083" w:rsidP="008E1083">
      <w:pPr>
        <w:ind w:firstLine="709"/>
        <w:jc w:val="both"/>
        <w:rPr>
          <w:color w:val="000000" w:themeColor="text1"/>
          <w:sz w:val="28"/>
          <w:szCs w:val="28"/>
        </w:rPr>
      </w:pPr>
      <w:r w:rsidRPr="007D1258">
        <w:rPr>
          <w:color w:val="000000" w:themeColor="text1"/>
          <w:sz w:val="28"/>
          <w:szCs w:val="28"/>
        </w:rPr>
        <w:t>На дому по различным программам обучается 28школьников.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Увеличивается количество ЕГЭ на </w:t>
      </w:r>
      <w:r>
        <w:rPr>
          <w:sz w:val="28"/>
          <w:szCs w:val="28"/>
        </w:rPr>
        <w:t>одного обучающегося, сегодня, в среднем, на выпускника приходится 4 экзамена. Большая масса ребят выбирает профильную математику, что говорит о   выборе учебного заведения (ВУЗ, ССУЗ) технической направленности.</w:t>
      </w:r>
    </w:p>
    <w:p w:rsidR="008E1083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Сравнение показателей среднего балла по району со среднереспубликанским показывает ежегодно хорошую подготовку выпускников, участвующих в ЕГЭ. </w:t>
      </w:r>
      <w:r>
        <w:rPr>
          <w:sz w:val="28"/>
          <w:szCs w:val="28"/>
        </w:rPr>
        <w:t xml:space="preserve"> Последние 5 лет все выпускники   получают положительные результаты ЕГЭ по русскому языку и математике </w:t>
      </w:r>
      <w:r>
        <w:rPr>
          <w:sz w:val="28"/>
          <w:szCs w:val="28"/>
        </w:rPr>
        <w:lastRenderedPageBreak/>
        <w:t xml:space="preserve">и, как следствие, аттестаты. </w:t>
      </w:r>
      <w:r w:rsidRPr="00EA77BF">
        <w:rPr>
          <w:sz w:val="28"/>
          <w:szCs w:val="28"/>
        </w:rPr>
        <w:t>Стабильно высокие и однородные результаты показывают выпускники Дмитриевской СОШ.</w:t>
      </w:r>
      <w:r>
        <w:rPr>
          <w:sz w:val="28"/>
          <w:szCs w:val="28"/>
        </w:rPr>
        <w:t xml:space="preserve"> Высокие результаты у выпускников Турочакской СОШ, Иогачской СОШ. </w:t>
      </w:r>
      <w:r w:rsidRPr="00EA77BF">
        <w:rPr>
          <w:sz w:val="28"/>
          <w:szCs w:val="28"/>
        </w:rPr>
        <w:t xml:space="preserve">  Их средние результаты превосходят как средний республиканский показатель, так и средний российский.  </w:t>
      </w:r>
      <w:r>
        <w:rPr>
          <w:sz w:val="28"/>
          <w:szCs w:val="28"/>
        </w:rPr>
        <w:t xml:space="preserve"> Выпускники этих школ ежегодно получают аттестаты особого образца (с отличием).</w:t>
      </w:r>
    </w:p>
    <w:p w:rsidR="008E1083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В целях организации образовательного процесса в соответствии с современными образовательными технологиями, все школы района имеют доступ к услугам сети Интернет. Для развития ИКТ в образовательном процессе  школы оснащаются компьютерной техникой (ноутбуки, интерактивные доски) </w:t>
      </w:r>
      <w:r>
        <w:rPr>
          <w:sz w:val="28"/>
          <w:szCs w:val="28"/>
        </w:rPr>
        <w:t>.</w:t>
      </w:r>
      <w:r w:rsidRPr="00EA77BF">
        <w:rPr>
          <w:sz w:val="28"/>
          <w:szCs w:val="28"/>
        </w:rPr>
        <w:t>В целях обеспечения реализации распоряжения Правительства РФ, о переходе органов исполнительной власти субъектов РФ и органов местного самоуправления, а также учреждений субъектов РФ и муниципальных учреждений о предоставлении государственных и муниципальных услуг в электронном виде общеобразовательные учреждения используют функциональные возможности информационно-</w:t>
      </w:r>
      <w:r>
        <w:rPr>
          <w:sz w:val="28"/>
          <w:szCs w:val="28"/>
        </w:rPr>
        <w:t>образовательной сети «Контингент</w:t>
      </w:r>
      <w:r w:rsidRPr="00EA77BF">
        <w:rPr>
          <w:sz w:val="28"/>
          <w:szCs w:val="28"/>
        </w:rPr>
        <w:t>». Благодаря данному проекту постепенно обновляется компьютерная техника, но в то же время существует проблема обеспечения школ скоростным Интернетом, модернизации и увеличения компьютерного парка учреждений образования, создания АРМов в учебных кабинетах, а также повышение квалификации учителей в области ИКТ.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2018 года активно внедряется   прием заявлений на получение образования в электронном виде, через портал Госуслуги.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Одной из первоочередных мер является создание современных условий организации образовательного процесса, при этом первостепенным значением является совершенствование материально-технической базы учреждений образования. Соответствующая требованиям времени инфраструктура образования предполагает изменение облика школ, значительное улучшение материально-технической базы, совершенствование оснащение кабинетов, столовых, актовых и спортивных залов, школьных библиотек.</w:t>
      </w:r>
    </w:p>
    <w:p w:rsidR="008E1083" w:rsidRPr="00EA77BF" w:rsidRDefault="008E1083" w:rsidP="008E1083">
      <w:pPr>
        <w:spacing w:before="100" w:beforeAutospacing="1" w:after="100" w:afterAutospacing="1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В образовательных учреждениях района проводится значительная работа по обеспечению безопасных условий жизнедеятельности. Постоянно на контроле стоят мероприятия</w:t>
      </w:r>
      <w:r>
        <w:rPr>
          <w:sz w:val="28"/>
          <w:szCs w:val="28"/>
        </w:rPr>
        <w:t>,</w:t>
      </w:r>
      <w:r w:rsidRPr="00EA77BF">
        <w:rPr>
          <w:sz w:val="28"/>
          <w:szCs w:val="28"/>
        </w:rPr>
        <w:t xml:space="preserve"> направленные на обеспечение противопожарной безопасности, выполнению требований санитарных норм и правил, улучшению условий охраны труда, детского дорожно-транспортного травматизма, укреплению здоровьесбережению обучающихся.</w:t>
      </w:r>
      <w:r w:rsidR="00BF2681">
        <w:rPr>
          <w:sz w:val="28"/>
          <w:szCs w:val="28"/>
        </w:rPr>
        <w:t xml:space="preserve"> </w:t>
      </w:r>
      <w:r w:rsidRPr="00EA77BF">
        <w:rPr>
          <w:sz w:val="28"/>
          <w:szCs w:val="28"/>
        </w:rPr>
        <w:t xml:space="preserve">Важнейшей составляющей условий обучения, сохраняющих и укрепляющих здоровье обучающихся, является рациональное питание. </w:t>
      </w:r>
      <w:r>
        <w:rPr>
          <w:sz w:val="28"/>
          <w:szCs w:val="28"/>
        </w:rPr>
        <w:t>В</w:t>
      </w:r>
      <w:r w:rsidRPr="00EA77BF">
        <w:rPr>
          <w:sz w:val="28"/>
          <w:szCs w:val="28"/>
        </w:rPr>
        <w:t>ыполняются требования санитарных правил в части обеспе</w:t>
      </w:r>
      <w:r>
        <w:rPr>
          <w:sz w:val="28"/>
          <w:szCs w:val="28"/>
        </w:rPr>
        <w:t xml:space="preserve">чения горячим питанием всех </w:t>
      </w:r>
      <w:r w:rsidRPr="00EA77BF">
        <w:rPr>
          <w:sz w:val="28"/>
          <w:szCs w:val="28"/>
        </w:rPr>
        <w:t>обучающихся общеобразовательных учреждений и выполнение натуральных норм питания.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lastRenderedPageBreak/>
        <w:t>Таким образом, в результате ежегодно проводимого мониторинга вовлеченности детей школьного возраста в получение общего образования выявлены следующие тенденции: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·           реализуется принцип обязательности и доступности общего образования, процент охвата стабилен;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·           стабильна доля выпускников, которая после получения аттестата об основном общем образовании отдает предпочтение получению среднего полного образования в рамках общеобразовательных учреждений;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·           сохраняется позитивная динамика качества предметной обученности, что подтверждается результатами внешней независимой оценки;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·           создаются условия для выявления, поддержки и развития одаренных детей в области науки, искусства и спорта;</w:t>
      </w:r>
    </w:p>
    <w:p w:rsidR="008E1083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·           увеличивается число участников и победителе</w:t>
      </w:r>
      <w:r>
        <w:rPr>
          <w:sz w:val="28"/>
          <w:szCs w:val="28"/>
        </w:rPr>
        <w:t>й, призеров различных конкурсов;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          уделяется должное внимание детям с ограниченными возможностями здоровья;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Однако, несмотря на вводимые преобразования, остается ряд нерешенных проблем.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Результаты предметной обученности выпускников, полученные в ходе итоговой аттестации в формате ЕГЭ, выявили проблемы в организации учебного процесса, внутришкольного контроля ряда общеобразовательных учреждений. Не в полной мере реализуется система работы с родительской общественностью через советы ОУ, общешкольные родительские комитеты.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Наблюдается тенденция ухудшения здоровья обучающихся в процессе обучения в школе от младших классов к старшим.  Необходимо направить усилия на сохранение и развитие современной материально–технической базы в целях внедрения здоровьесберегающих технологий.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Проведенный анализ позволяет выделить основные проблемы общего образования, которые необходимо решить в ходе реализации ведомственной программы:</w:t>
      </w:r>
    </w:p>
    <w:p w:rsidR="008E1083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·           </w:t>
      </w:r>
      <w:r>
        <w:rPr>
          <w:sz w:val="28"/>
          <w:szCs w:val="28"/>
        </w:rPr>
        <w:t xml:space="preserve">недостаточно высокий </w:t>
      </w:r>
      <w:r w:rsidRPr="00EA77BF">
        <w:rPr>
          <w:sz w:val="28"/>
          <w:szCs w:val="28"/>
        </w:rPr>
        <w:t>уровень освоения новых педагогических технологий учителями;</w:t>
      </w:r>
    </w:p>
    <w:p w:rsidR="008E1083" w:rsidRDefault="008E1083" w:rsidP="008E1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        психологическое сопровождение обучающихся;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       организация индивидуальной работы с детьми с ограниченными возможностями здоровья;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·           наличие проблем в здоровье обучающихся.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Реализация мероприятий, предусмотренных ведомственной программой, позволит комплексно решить проблемы, выявленные при анализе ситуации в системе образования Турочакского района.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Актуальность проблемы качества   и доступности дошкольного образования возрастает с каждым днем. Перед работниками ДОУ стоит непрерывная задача – построить свою работу так, чтобы она не только </w:t>
      </w:r>
      <w:r w:rsidRPr="00EA77BF">
        <w:rPr>
          <w:sz w:val="28"/>
          <w:szCs w:val="28"/>
        </w:rPr>
        <w:lastRenderedPageBreak/>
        <w:t>соответствовала запросам общества, но и обеспечивала сохранение самоценности, неповторимости дошкольного периода детства.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Реализация предшествующих муниципальных целевых программ развития образования   Турочакского района обусловила ряд позитивных перемен, произошедших в системе дошкольного образования.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К позитивным тенденциям, определяющим состояние системы дошкольного образования можно отнести: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- сохранение и развитие системы дошкольных образовательных учреждений;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- внедрение в педагогический процесс здоровьесберегающих технологий;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- развитие инновационной деятельности, направленной на совершенствование содержания дошкольного образования, развитие народной культуры.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В районе функционирует 1</w:t>
      </w:r>
      <w:r>
        <w:rPr>
          <w:sz w:val="28"/>
          <w:szCs w:val="28"/>
        </w:rPr>
        <w:t>1 муниципальных</w:t>
      </w:r>
      <w:r w:rsidRPr="00EA77BF">
        <w:rPr>
          <w:sz w:val="28"/>
          <w:szCs w:val="28"/>
        </w:rPr>
        <w:t xml:space="preserve"> дошкольных образовательных учреждений, из них 4 находится в районном центре и</w:t>
      </w:r>
      <w:r>
        <w:rPr>
          <w:sz w:val="28"/>
          <w:szCs w:val="28"/>
        </w:rPr>
        <w:t xml:space="preserve"> 7</w:t>
      </w:r>
      <w:r w:rsidRPr="00EA77BF">
        <w:rPr>
          <w:sz w:val="28"/>
          <w:szCs w:val="28"/>
        </w:rPr>
        <w:t xml:space="preserve"> – в сёлах района</w:t>
      </w:r>
      <w:r>
        <w:rPr>
          <w:sz w:val="28"/>
          <w:szCs w:val="28"/>
        </w:rPr>
        <w:t>, а также частный детский сад «Счастливое детство» в с. Иогач</w:t>
      </w:r>
      <w:r w:rsidRPr="00EA77BF">
        <w:rPr>
          <w:sz w:val="28"/>
          <w:szCs w:val="28"/>
        </w:rPr>
        <w:t xml:space="preserve">. 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В 2018 году муниципальную услугу получали 911 воспитанников. Охват детей дошкольным воспитанием составляет </w:t>
      </w:r>
      <w:r>
        <w:rPr>
          <w:sz w:val="28"/>
          <w:szCs w:val="28"/>
        </w:rPr>
        <w:t>50,6</w:t>
      </w:r>
      <w:r w:rsidRPr="00EA77BF">
        <w:rPr>
          <w:sz w:val="28"/>
          <w:szCs w:val="28"/>
        </w:rPr>
        <w:t xml:space="preserve"> % от общей численности детей дошкольного возраста.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Вместе с тем, остается острая проблема по обеспечению детей местами в детские сады    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Качество результата дошкольного образования напрямую зависит от кадрового потенциала. Требования к современному педагогу изменяются и усложняются. Повышаются требования к профессиональной компетентности педагогов, уровень которой отражает соответствующая квалификационная категория, присвоенная или подтвержденная в процессе аттестации. Образовательный процесс в ДОУ района осуществляют 5</w:t>
      </w:r>
      <w:r>
        <w:rPr>
          <w:sz w:val="28"/>
          <w:szCs w:val="28"/>
        </w:rPr>
        <w:t>3</w:t>
      </w:r>
      <w:r w:rsidRPr="00EA77BF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а</w:t>
      </w:r>
      <w:r w:rsidRPr="00EA77BF">
        <w:rPr>
          <w:sz w:val="28"/>
          <w:szCs w:val="28"/>
        </w:rPr>
        <w:t xml:space="preserve">, из них имеют высшую категорию </w:t>
      </w:r>
      <w:r>
        <w:rPr>
          <w:sz w:val="28"/>
          <w:szCs w:val="28"/>
        </w:rPr>
        <w:t>5</w:t>
      </w:r>
      <w:r w:rsidRPr="00EA77BF">
        <w:rPr>
          <w:sz w:val="28"/>
          <w:szCs w:val="28"/>
        </w:rPr>
        <w:t xml:space="preserve"> педагога – </w:t>
      </w:r>
      <w:r>
        <w:rPr>
          <w:sz w:val="28"/>
          <w:szCs w:val="28"/>
        </w:rPr>
        <w:t>9,4</w:t>
      </w:r>
      <w:r w:rsidRPr="00EA77BF">
        <w:rPr>
          <w:sz w:val="28"/>
          <w:szCs w:val="28"/>
        </w:rPr>
        <w:t xml:space="preserve"> % от общего числа педагогов, 1 категорию – 1</w:t>
      </w:r>
      <w:r>
        <w:rPr>
          <w:sz w:val="28"/>
          <w:szCs w:val="28"/>
        </w:rPr>
        <w:t>9</w:t>
      </w:r>
      <w:r w:rsidRPr="00EA77BF">
        <w:rPr>
          <w:sz w:val="28"/>
          <w:szCs w:val="28"/>
        </w:rPr>
        <w:t xml:space="preserve"> педагогов -3</w:t>
      </w:r>
      <w:r>
        <w:rPr>
          <w:sz w:val="28"/>
          <w:szCs w:val="28"/>
        </w:rPr>
        <w:t>5,8</w:t>
      </w:r>
      <w:r w:rsidRPr="00EA77BF">
        <w:rPr>
          <w:sz w:val="28"/>
          <w:szCs w:val="28"/>
        </w:rPr>
        <w:t xml:space="preserve">%, 2 категорию </w:t>
      </w:r>
      <w:r>
        <w:rPr>
          <w:sz w:val="28"/>
          <w:szCs w:val="28"/>
        </w:rPr>
        <w:t>12</w:t>
      </w:r>
      <w:r w:rsidRPr="00EA77BF">
        <w:rPr>
          <w:sz w:val="28"/>
          <w:szCs w:val="28"/>
        </w:rPr>
        <w:t xml:space="preserve"> педагогов – </w:t>
      </w:r>
      <w:r>
        <w:rPr>
          <w:sz w:val="28"/>
          <w:szCs w:val="28"/>
        </w:rPr>
        <w:t>22,6</w:t>
      </w:r>
      <w:r w:rsidRPr="00EA77BF">
        <w:rPr>
          <w:sz w:val="28"/>
          <w:szCs w:val="28"/>
        </w:rPr>
        <w:t xml:space="preserve">%, без категории </w:t>
      </w:r>
      <w:r>
        <w:rPr>
          <w:sz w:val="28"/>
          <w:szCs w:val="28"/>
        </w:rPr>
        <w:t>17</w:t>
      </w:r>
      <w:r w:rsidRPr="00EA77BF">
        <w:rPr>
          <w:sz w:val="28"/>
          <w:szCs w:val="28"/>
        </w:rPr>
        <w:t xml:space="preserve"> педагог</w:t>
      </w:r>
      <w:r>
        <w:rPr>
          <w:sz w:val="28"/>
          <w:szCs w:val="28"/>
        </w:rPr>
        <w:t>ов</w:t>
      </w:r>
      <w:r w:rsidRPr="00EA77BF">
        <w:rPr>
          <w:sz w:val="28"/>
          <w:szCs w:val="28"/>
        </w:rPr>
        <w:t xml:space="preserve"> – </w:t>
      </w:r>
      <w:r>
        <w:rPr>
          <w:sz w:val="28"/>
          <w:szCs w:val="28"/>
        </w:rPr>
        <w:t>32,1</w:t>
      </w:r>
      <w:r w:rsidRPr="00EA77BF">
        <w:rPr>
          <w:sz w:val="28"/>
          <w:szCs w:val="28"/>
        </w:rPr>
        <w:t>%.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Педагогические коллективы активно принимают участие в различных мероприятиях, конкурсах «Воспитатель года», районных методических объединениях художественно-эстетической, социально-личностной, физкультурно-оздоровительной, познавательной и речевой направленностей, что имеет для личности воспитателя важное социально-профессиональное, профессионально-педагогическое и психологическое значение.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Однако требуют дополнительного финансового обеспечения   работа руководителей районных методических объединений и творческих групп, выпуск методических сборников, стажировка педагогов и руководителей, курсовая подготовка педагогов ДОУ. Недостаточно стимулируется экспериментальная работа ДОУ и педагогических работников. 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lastRenderedPageBreak/>
        <w:t xml:space="preserve">     Актуальным для системы дошкольного воспитания является создание условий, обеспечивающих комфортные и безопасные условия получения образования и сохранение здоровья подрастающего поколения. В ДОУ района наблюдается низкий уровень информатизации и технической оснащенности, в соответствии с СанПиНом требует обновления детская мебель.</w:t>
      </w:r>
    </w:p>
    <w:p w:rsidR="008E1083" w:rsidRPr="00EA77BF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 Таким образом, в муниципальной системе дошкольного образования существуют проблемы, требующие комплексного решения на основе системного подхода и программно-целевого метода. Решение указанных и иных проблем, сдерживающих процессы развития образования, требуют целевого финансирования расходов, обеспечивающих достижение конкретных результатов дошкольного образования.</w:t>
      </w:r>
    </w:p>
    <w:p w:rsidR="008E1083" w:rsidRDefault="008E1083" w:rsidP="008E1083">
      <w:p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Предлагаемая программа позволит в условиях ограниченности бюджетных средств обеспечить достижение поставленных целей путем повышения эффективности использования ресурсов, внедрения новых организационно-экономических механизмов в дошкольном образовании.</w:t>
      </w:r>
    </w:p>
    <w:p w:rsidR="00E21CD2" w:rsidRPr="00F20B58" w:rsidRDefault="00E21CD2" w:rsidP="00036968">
      <w:pPr>
        <w:ind w:firstLine="540"/>
        <w:jc w:val="both"/>
        <w:rPr>
          <w:sz w:val="28"/>
          <w:szCs w:val="28"/>
        </w:rPr>
      </w:pPr>
      <w:r w:rsidRPr="00F20B58">
        <w:rPr>
          <w:sz w:val="28"/>
          <w:szCs w:val="28"/>
        </w:rPr>
        <w:t>На современном этапе развития общества система дополнительного образования для детей приобретает всё большее значение в развитии всесторонне развитой личности, при подготовке квалифицированных кадров, в приобретении практических навыков социализации подрастающего поколения.</w:t>
      </w:r>
    </w:p>
    <w:p w:rsidR="00E21CD2" w:rsidRPr="00F20B58" w:rsidRDefault="00E21CD2" w:rsidP="00036968">
      <w:pPr>
        <w:ind w:firstLine="540"/>
        <w:jc w:val="both"/>
        <w:rPr>
          <w:sz w:val="28"/>
          <w:szCs w:val="28"/>
        </w:rPr>
      </w:pPr>
      <w:r w:rsidRPr="00F20B58">
        <w:rPr>
          <w:sz w:val="28"/>
          <w:szCs w:val="28"/>
        </w:rPr>
        <w:t>В связи, с чем важной частью социальной политики в Турочакском районе является развитие дополнительного образования для детей.</w:t>
      </w:r>
    </w:p>
    <w:p w:rsidR="00E21CD2" w:rsidRPr="00F20B58" w:rsidRDefault="00E21CD2" w:rsidP="00036968">
      <w:pPr>
        <w:pStyle w:val="a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20B58">
        <w:rPr>
          <w:sz w:val="28"/>
          <w:szCs w:val="28"/>
        </w:rPr>
        <w:t xml:space="preserve">Актуальность дополнительного образования для детей связана еще и с тем, что на протяжении последних лет наблюдается негативная тенденция ухудшения здоровья детей и подростков, половина которых имеет хронические заболевания, причем недостаток двигательной активности провоцирует у них болезни сердечно-сосудистой и костно-мышечной систем. Все больше обостряются проблемы курения, пьянства, употребления наркотических средств.  </w:t>
      </w:r>
    </w:p>
    <w:p w:rsidR="00E21CD2" w:rsidRPr="00F20B58" w:rsidRDefault="00E21CD2" w:rsidP="00036968">
      <w:pPr>
        <w:pStyle w:val="ae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F20B58">
        <w:rPr>
          <w:sz w:val="28"/>
          <w:szCs w:val="28"/>
        </w:rPr>
        <w:t xml:space="preserve">Сеть учреждений, оказывающих услуги по представлению дополнительного образования детям, состоит из ЦДТ, ДЮСШ, общеобразовательных учреждений муниципального образования, в которых насчитывается более 60 творческих объединений (кружков, групп, секций) по разным направлениям деятельности, таких как: научно-техническое, эколого-биологическое, туристско-краеведческое, художественно-эстетическое, культурологическое, спортивное и другие, в которых занимается не менее 1456 детей. </w:t>
      </w:r>
    </w:p>
    <w:p w:rsidR="00E21CD2" w:rsidRPr="00F20B58" w:rsidRDefault="00E21CD2" w:rsidP="00036968">
      <w:pPr>
        <w:pStyle w:val="ac"/>
        <w:ind w:firstLine="708"/>
        <w:jc w:val="both"/>
        <w:rPr>
          <w:rFonts w:ascii="Times New Roman" w:hAnsi="Times New Roman"/>
          <w:sz w:val="28"/>
          <w:szCs w:val="28"/>
        </w:rPr>
      </w:pPr>
      <w:r w:rsidRPr="00F20B58">
        <w:rPr>
          <w:rFonts w:ascii="Times New Roman" w:hAnsi="Times New Roman"/>
          <w:sz w:val="28"/>
          <w:szCs w:val="28"/>
        </w:rPr>
        <w:t>Деятельность данных учреждений направлена на создание равных «стартовых» возможности каждому ребёнку для самореализации, оказание помощи одаренным и талантливым детям.</w:t>
      </w:r>
    </w:p>
    <w:p w:rsidR="00E21CD2" w:rsidRPr="00F20B58" w:rsidRDefault="00E21CD2" w:rsidP="00E21CD2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F20B58">
        <w:rPr>
          <w:rFonts w:ascii="Times New Roman" w:hAnsi="Times New Roman"/>
          <w:sz w:val="28"/>
          <w:szCs w:val="28"/>
        </w:rPr>
        <w:t xml:space="preserve">Затраты бюджетов всех уровней на содержание перечисленных учреждений являются долгосрочными инвестициями в будущее развитие Российского общества, региона, муниципалитета и государства, его </w:t>
      </w:r>
      <w:r w:rsidRPr="00F20B58">
        <w:rPr>
          <w:rFonts w:ascii="Times New Roman" w:hAnsi="Times New Roman"/>
          <w:sz w:val="28"/>
          <w:szCs w:val="28"/>
        </w:rPr>
        <w:lastRenderedPageBreak/>
        <w:t>кадрового потенциала, профилактику безнадзорности и правонарушений несовершеннолетних, других асоциальных проявлений в детской и подростковой среде.</w:t>
      </w:r>
    </w:p>
    <w:p w:rsidR="00E21CD2" w:rsidRPr="00F20B58" w:rsidRDefault="00E21CD2" w:rsidP="00E21CD2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F20B58">
        <w:rPr>
          <w:rFonts w:ascii="Times New Roman" w:hAnsi="Times New Roman"/>
          <w:sz w:val="28"/>
          <w:szCs w:val="28"/>
        </w:rPr>
        <w:t xml:space="preserve">В последние годы в учреждениях дополнительного образования детей, достигнуты значительные позитивные результаты. Вместе с тем остаётся ряд проблем, требующих решения. </w:t>
      </w:r>
    </w:p>
    <w:p w:rsidR="00E21CD2" w:rsidRPr="00F20B58" w:rsidRDefault="00E21CD2" w:rsidP="00E21CD2">
      <w:pPr>
        <w:pStyle w:val="ac"/>
        <w:ind w:firstLine="720"/>
        <w:jc w:val="both"/>
        <w:rPr>
          <w:rFonts w:ascii="Times New Roman" w:hAnsi="Times New Roman"/>
          <w:sz w:val="28"/>
          <w:szCs w:val="28"/>
        </w:rPr>
      </w:pPr>
      <w:r w:rsidRPr="00F20B58">
        <w:rPr>
          <w:rFonts w:ascii="Times New Roman" w:hAnsi="Times New Roman"/>
          <w:sz w:val="28"/>
          <w:szCs w:val="28"/>
        </w:rPr>
        <w:t>Перечень проблем, которые можно решить с помощью реализации данной Программы:</w:t>
      </w:r>
    </w:p>
    <w:p w:rsidR="00E21CD2" w:rsidRPr="00F20B58" w:rsidRDefault="00E21CD2" w:rsidP="00E21CD2">
      <w:pPr>
        <w:ind w:firstLine="708"/>
        <w:jc w:val="both"/>
        <w:rPr>
          <w:sz w:val="28"/>
          <w:szCs w:val="28"/>
        </w:rPr>
      </w:pPr>
      <w:r w:rsidRPr="00F20B58">
        <w:rPr>
          <w:sz w:val="28"/>
          <w:szCs w:val="28"/>
        </w:rPr>
        <w:t>сохранение единого образовательного пространства путем обеспечения взаимодействия учреждений дополнительного образования с образовательными учреждениями всех типов и видов;</w:t>
      </w:r>
    </w:p>
    <w:p w:rsidR="00E21CD2" w:rsidRPr="00F20B58" w:rsidRDefault="00E21CD2" w:rsidP="00E21CD2">
      <w:pPr>
        <w:ind w:firstLine="720"/>
        <w:jc w:val="both"/>
        <w:rPr>
          <w:sz w:val="28"/>
          <w:szCs w:val="28"/>
        </w:rPr>
      </w:pPr>
      <w:r w:rsidRPr="00F20B58">
        <w:rPr>
          <w:sz w:val="28"/>
          <w:szCs w:val="28"/>
        </w:rPr>
        <w:t>разработка образовательных программ нового поколения, стимулирующих развитие инновационной деятельности, информационных технологий;</w:t>
      </w:r>
    </w:p>
    <w:p w:rsidR="00E21CD2" w:rsidRPr="00F20B58" w:rsidRDefault="00E21CD2" w:rsidP="00E21CD2">
      <w:pPr>
        <w:ind w:firstLine="720"/>
        <w:jc w:val="both"/>
        <w:rPr>
          <w:sz w:val="28"/>
          <w:szCs w:val="28"/>
        </w:rPr>
      </w:pPr>
      <w:r w:rsidRPr="00F20B58">
        <w:rPr>
          <w:sz w:val="28"/>
          <w:szCs w:val="28"/>
        </w:rPr>
        <w:t>сохранение и укрепление кадрового состава, повышение его профессионального уровня с учетом современных требований;</w:t>
      </w:r>
    </w:p>
    <w:p w:rsidR="00E21CD2" w:rsidRPr="00F20B58" w:rsidRDefault="00E21CD2" w:rsidP="00E21CD2">
      <w:pPr>
        <w:ind w:firstLine="708"/>
        <w:jc w:val="both"/>
        <w:rPr>
          <w:sz w:val="28"/>
          <w:szCs w:val="28"/>
        </w:rPr>
      </w:pPr>
      <w:r w:rsidRPr="00F20B58">
        <w:rPr>
          <w:sz w:val="28"/>
          <w:szCs w:val="28"/>
        </w:rPr>
        <w:t>укрепление материально-технической базы, ресурсного обеспечения соответствующих учреждений;</w:t>
      </w:r>
    </w:p>
    <w:p w:rsidR="00E21CD2" w:rsidRPr="00F20B58" w:rsidRDefault="00E21CD2" w:rsidP="00E21CD2">
      <w:pPr>
        <w:ind w:firstLine="708"/>
        <w:jc w:val="both"/>
        <w:rPr>
          <w:sz w:val="28"/>
          <w:szCs w:val="28"/>
        </w:rPr>
      </w:pPr>
      <w:r w:rsidRPr="00F20B58">
        <w:rPr>
          <w:sz w:val="28"/>
          <w:szCs w:val="28"/>
        </w:rPr>
        <w:t>увеличение доли детей, участвующих в конкурсах и олимпиадах муниципального, регионального и всероссийского уровня;</w:t>
      </w:r>
    </w:p>
    <w:p w:rsidR="00E21CD2" w:rsidRPr="00F20B58" w:rsidRDefault="00E21CD2" w:rsidP="00E21CD2">
      <w:pPr>
        <w:ind w:firstLine="708"/>
        <w:jc w:val="both"/>
        <w:rPr>
          <w:sz w:val="28"/>
          <w:szCs w:val="28"/>
        </w:rPr>
      </w:pPr>
      <w:r w:rsidRPr="00F20B58">
        <w:rPr>
          <w:sz w:val="28"/>
          <w:szCs w:val="28"/>
        </w:rPr>
        <w:t>проведение капитального ремонта зданий учреждений дополнительного образования, в соответствии с санитарными нормами и правилами;</w:t>
      </w:r>
    </w:p>
    <w:p w:rsidR="00E21CD2" w:rsidRPr="00F20B58" w:rsidRDefault="00E21CD2" w:rsidP="00E21CD2">
      <w:pPr>
        <w:ind w:firstLine="708"/>
        <w:jc w:val="both"/>
        <w:rPr>
          <w:sz w:val="28"/>
          <w:szCs w:val="28"/>
        </w:rPr>
      </w:pPr>
      <w:r w:rsidRPr="00F20B58">
        <w:rPr>
          <w:sz w:val="28"/>
          <w:szCs w:val="28"/>
        </w:rPr>
        <w:t>положить начало строительству в муниципальном образовании типового учреждения дополнительного образования.</w:t>
      </w:r>
    </w:p>
    <w:p w:rsidR="00AA01D8" w:rsidRPr="00EA77BF" w:rsidRDefault="00AA01D8" w:rsidP="00AA0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Программа предусматривает выполнение основных мероприятий:</w:t>
      </w:r>
    </w:p>
    <w:p w:rsidR="00AA01D8" w:rsidRPr="00EA77BF" w:rsidRDefault="00AA01D8" w:rsidP="00AA01D8">
      <w:pPr>
        <w:spacing w:before="60" w:after="6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По развитию дошкольного образования в муниципальном образовании:  </w:t>
      </w:r>
    </w:p>
    <w:p w:rsidR="00AA01D8" w:rsidRPr="00EA77BF" w:rsidRDefault="00AA01D8" w:rsidP="00AA01D8">
      <w:pPr>
        <w:spacing w:before="60" w:after="6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    -ликвидация очередности на зачисление детей в дошкольные образовательные учреждения, в возрасте </w:t>
      </w:r>
      <w:r w:rsidRPr="002B7CC2">
        <w:rPr>
          <w:color w:val="000000"/>
          <w:sz w:val="28"/>
          <w:szCs w:val="28"/>
        </w:rPr>
        <w:t>от 2-х месяцев до 3-х лет и от 3 до 7 лет</w:t>
      </w:r>
      <w:r w:rsidRPr="00EA77BF">
        <w:rPr>
          <w:sz w:val="28"/>
          <w:szCs w:val="28"/>
        </w:rPr>
        <w:t>;</w:t>
      </w:r>
    </w:p>
    <w:p w:rsidR="00AA01D8" w:rsidRPr="00EA77BF" w:rsidRDefault="00AA01D8" w:rsidP="00AA01D8">
      <w:pPr>
        <w:spacing w:before="60" w:after="6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    -реализация основных образовательных программ дошкольного образования с учетом требований федеральных государственных стандартов дошкольного образования;</w:t>
      </w:r>
    </w:p>
    <w:p w:rsidR="00AA01D8" w:rsidRPr="00EA77BF" w:rsidRDefault="00AA01D8" w:rsidP="00AA0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-введение оценки деятельности учреждений дошкольного образования на основе показателей эффективности их деятельности;</w:t>
      </w:r>
    </w:p>
    <w:p w:rsidR="00AA01D8" w:rsidRPr="00EA77BF" w:rsidRDefault="00AA01D8" w:rsidP="00AA0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-повышение уровня квалификации персонала, оказывающего муниципальную услугу, согласно установленным требованиям.</w:t>
      </w:r>
    </w:p>
    <w:p w:rsidR="00AA01D8" w:rsidRPr="00EA77BF" w:rsidRDefault="00AA01D8" w:rsidP="00AA0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По развитию общего образования в муниципальном образовании:</w:t>
      </w:r>
    </w:p>
    <w:p w:rsidR="00AA01D8" w:rsidRPr="00EA77BF" w:rsidRDefault="00AA01D8" w:rsidP="00AA0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     -обеспечить обучение всех школьников по федеральным государственным образовательным стандартам;</w:t>
      </w:r>
    </w:p>
    <w:p w:rsidR="00AA01D8" w:rsidRPr="00EA77BF" w:rsidRDefault="00AA01D8" w:rsidP="00AA0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     -введение оценки деятельности организаций общего образования на основе показателей эффективности их деятельности;</w:t>
      </w:r>
    </w:p>
    <w:p w:rsidR="00AA01D8" w:rsidRPr="00EA77BF" w:rsidRDefault="00AA01D8" w:rsidP="00AA0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lastRenderedPageBreak/>
        <w:t xml:space="preserve">          -обеспечить сокращение отставания от среднероссийского уровня образовательных результатов выпускников школ;</w:t>
      </w:r>
    </w:p>
    <w:p w:rsidR="00AA01D8" w:rsidRPr="00EA77BF" w:rsidRDefault="00AA01D8" w:rsidP="00AA0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-повышение уровня квалификации педагогов, согласно установленным требованиям, привлечение молодых педагогов.</w:t>
      </w:r>
    </w:p>
    <w:p w:rsidR="00AA01D8" w:rsidRPr="00EA77BF" w:rsidRDefault="00AA01D8" w:rsidP="00AA0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По обеспечению доступности услуг в сфере образования:</w:t>
      </w:r>
    </w:p>
    <w:p w:rsidR="00AA01D8" w:rsidRPr="00EA77BF" w:rsidRDefault="00AA01D8" w:rsidP="00AA0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     -проведение капитального ремонта, реконструкций зданий дошкольных учреждений в соответствии с санитарными нормами и правилами;</w:t>
      </w:r>
    </w:p>
    <w:p w:rsidR="00AA01D8" w:rsidRPr="00EA77BF" w:rsidRDefault="00AA01D8" w:rsidP="00AA01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         -проведение капитального ремонта, реконструкций зданий общеобразовательных учреждений в соответствии с санитарными нормами и правилами;</w:t>
      </w:r>
    </w:p>
    <w:p w:rsidR="00AA01D8" w:rsidRPr="00946498" w:rsidRDefault="00AA01D8" w:rsidP="006640FF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1516DB" w:rsidRDefault="001516DB" w:rsidP="001516DB">
      <w:pPr>
        <w:pStyle w:val="21"/>
        <w:keepNext/>
        <w:keepLines/>
        <w:tabs>
          <w:tab w:val="left" w:pos="113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E0A3A">
        <w:rPr>
          <w:rFonts w:ascii="Times New Roman" w:hAnsi="Times New Roman"/>
          <w:sz w:val="28"/>
          <w:szCs w:val="28"/>
        </w:rPr>
        <w:t>Сведения о составе и значениях целевых показателей муниципа</w:t>
      </w:r>
      <w:r>
        <w:rPr>
          <w:rFonts w:ascii="Times New Roman" w:hAnsi="Times New Roman"/>
          <w:sz w:val="28"/>
          <w:szCs w:val="28"/>
        </w:rPr>
        <w:t>л</w:t>
      </w:r>
      <w:r w:rsidRPr="004E0A3A">
        <w:rPr>
          <w:rFonts w:ascii="Times New Roman" w:hAnsi="Times New Roman"/>
          <w:sz w:val="28"/>
          <w:szCs w:val="28"/>
        </w:rPr>
        <w:t>ьной программы пр</w:t>
      </w:r>
      <w:r w:rsidR="00605702">
        <w:rPr>
          <w:rFonts w:ascii="Times New Roman" w:hAnsi="Times New Roman"/>
          <w:sz w:val="28"/>
          <w:szCs w:val="28"/>
        </w:rPr>
        <w:t>иведены</w:t>
      </w:r>
      <w:r w:rsidRPr="004E0A3A">
        <w:rPr>
          <w:rFonts w:ascii="Times New Roman" w:hAnsi="Times New Roman"/>
          <w:sz w:val="28"/>
          <w:szCs w:val="28"/>
        </w:rPr>
        <w:t xml:space="preserve"> в приложении № 1</w:t>
      </w:r>
      <w:r w:rsidR="0000188C">
        <w:rPr>
          <w:rFonts w:ascii="Times New Roman" w:hAnsi="Times New Roman"/>
          <w:sz w:val="28"/>
          <w:szCs w:val="28"/>
        </w:rPr>
        <w:t>;</w:t>
      </w:r>
    </w:p>
    <w:p w:rsidR="0000188C" w:rsidRDefault="0000188C" w:rsidP="0000188C">
      <w:pPr>
        <w:pStyle w:val="21"/>
        <w:keepNext/>
        <w:keepLines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0188C">
        <w:rPr>
          <w:rFonts w:ascii="Times New Roman" w:hAnsi="Times New Roman"/>
          <w:sz w:val="28"/>
          <w:szCs w:val="28"/>
        </w:rPr>
        <w:t>Перечень программных мероприятий и ресурсное обеспечение реализации муниципальной программы за счет средств местного бюджета</w:t>
      </w:r>
      <w:r w:rsidR="00BF2681">
        <w:rPr>
          <w:rFonts w:ascii="Times New Roman" w:hAnsi="Times New Roman"/>
          <w:sz w:val="28"/>
          <w:szCs w:val="28"/>
        </w:rPr>
        <w:t xml:space="preserve"> </w:t>
      </w:r>
      <w:r w:rsidR="00351E42">
        <w:rPr>
          <w:rFonts w:ascii="Times New Roman" w:hAnsi="Times New Roman"/>
          <w:sz w:val="28"/>
          <w:szCs w:val="28"/>
        </w:rPr>
        <w:t>приведены в приложении № 2;</w:t>
      </w:r>
    </w:p>
    <w:p w:rsidR="00351E42" w:rsidRPr="0000188C" w:rsidRDefault="00351E42" w:rsidP="0000188C">
      <w:pPr>
        <w:pStyle w:val="21"/>
        <w:keepNext/>
        <w:keepLines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51E42">
        <w:rPr>
          <w:rFonts w:ascii="Times New Roman" w:hAnsi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муниципальными учреждениями Турочакского района в рамках муниципальной программы</w:t>
      </w:r>
      <w:r w:rsidR="00BF2681">
        <w:rPr>
          <w:rFonts w:ascii="Times New Roman" w:hAnsi="Times New Roman"/>
          <w:sz w:val="28"/>
          <w:szCs w:val="28"/>
        </w:rPr>
        <w:t xml:space="preserve"> приведены</w:t>
      </w:r>
      <w:r>
        <w:rPr>
          <w:rFonts w:ascii="Times New Roman" w:hAnsi="Times New Roman"/>
          <w:sz w:val="28"/>
          <w:szCs w:val="28"/>
        </w:rPr>
        <w:t xml:space="preserve"> в приложении № 3.</w:t>
      </w:r>
    </w:p>
    <w:p w:rsidR="00DD463D" w:rsidRPr="005777B0" w:rsidRDefault="00DD463D" w:rsidP="00772B26">
      <w:pPr>
        <w:tabs>
          <w:tab w:val="left" w:pos="1134"/>
        </w:tabs>
        <w:autoSpaceDE w:val="0"/>
        <w:autoSpaceDN w:val="0"/>
        <w:adjustRightInd w:val="0"/>
        <w:ind w:left="709"/>
        <w:jc w:val="both"/>
        <w:rPr>
          <w:bCs/>
          <w:sz w:val="26"/>
          <w:szCs w:val="26"/>
        </w:rPr>
      </w:pPr>
    </w:p>
    <w:p w:rsidR="009B1CF1" w:rsidRDefault="00EA1FE7" w:rsidP="000F06AF">
      <w:pPr>
        <w:pStyle w:val="a3"/>
        <w:numPr>
          <w:ilvl w:val="0"/>
          <w:numId w:val="4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9B1CF1">
        <w:rPr>
          <w:rFonts w:eastAsiaTheme="minorHAnsi"/>
          <w:b/>
          <w:sz w:val="28"/>
          <w:szCs w:val="28"/>
          <w:lang w:eastAsia="en-US"/>
        </w:rPr>
        <w:t>Приоритеты муниципальной политики в сфере реализации муниципальной программы, цели, задачи и целевые показатели муниципальной программы</w:t>
      </w:r>
      <w:r w:rsidR="009B1B75" w:rsidRPr="009B1CF1">
        <w:rPr>
          <w:rFonts w:eastAsiaTheme="minorHAnsi"/>
          <w:b/>
          <w:sz w:val="28"/>
          <w:szCs w:val="28"/>
          <w:lang w:eastAsia="en-US"/>
        </w:rPr>
        <w:t>.</w:t>
      </w:r>
    </w:p>
    <w:p w:rsidR="009B1CF1" w:rsidRPr="009B1CF1" w:rsidRDefault="009B1CF1" w:rsidP="009B1CF1">
      <w:pPr>
        <w:rPr>
          <w:rFonts w:eastAsiaTheme="minorHAnsi"/>
          <w:b/>
          <w:sz w:val="28"/>
          <w:szCs w:val="28"/>
          <w:lang w:eastAsia="en-US"/>
        </w:rPr>
      </w:pPr>
    </w:p>
    <w:p w:rsidR="003B507C" w:rsidRPr="003B507C" w:rsidRDefault="003B507C" w:rsidP="003B507C">
      <w:pPr>
        <w:ind w:firstLine="709"/>
        <w:jc w:val="both"/>
        <w:rPr>
          <w:sz w:val="28"/>
          <w:szCs w:val="28"/>
        </w:rPr>
      </w:pPr>
      <w:r w:rsidRPr="003B507C">
        <w:rPr>
          <w:sz w:val="28"/>
          <w:szCs w:val="28"/>
        </w:rPr>
        <w:t xml:space="preserve">Основные приоритеты муниципальной политики обозначены в </w:t>
      </w:r>
      <w:r>
        <w:rPr>
          <w:sz w:val="28"/>
          <w:szCs w:val="28"/>
        </w:rPr>
        <w:t xml:space="preserve">Стратегии </w:t>
      </w:r>
      <w:r w:rsidRPr="003B507C">
        <w:rPr>
          <w:sz w:val="28"/>
          <w:szCs w:val="28"/>
        </w:rPr>
        <w:t>социально-экономического развития муниципального образования «Турочакский район» на период до 20</w:t>
      </w:r>
      <w:r>
        <w:rPr>
          <w:sz w:val="28"/>
          <w:szCs w:val="28"/>
        </w:rPr>
        <w:t>35</w:t>
      </w:r>
      <w:r w:rsidRPr="003B507C">
        <w:rPr>
          <w:sz w:val="28"/>
          <w:szCs w:val="28"/>
        </w:rPr>
        <w:t xml:space="preserve"> года, утвержденной Решением совета депутатов </w:t>
      </w:r>
      <w:r w:rsidR="002512FA">
        <w:rPr>
          <w:sz w:val="28"/>
          <w:szCs w:val="28"/>
        </w:rPr>
        <w:t>муниципального образования</w:t>
      </w:r>
      <w:r w:rsidRPr="003B507C">
        <w:rPr>
          <w:sz w:val="28"/>
          <w:szCs w:val="28"/>
        </w:rPr>
        <w:t xml:space="preserve"> «Турочакский район» от </w:t>
      </w:r>
      <w:r>
        <w:rPr>
          <w:sz w:val="28"/>
          <w:szCs w:val="28"/>
        </w:rPr>
        <w:t>23</w:t>
      </w:r>
      <w:r w:rsidRPr="003B507C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Pr="003B507C">
        <w:rPr>
          <w:sz w:val="28"/>
          <w:szCs w:val="28"/>
        </w:rPr>
        <w:t>.20</w:t>
      </w:r>
      <w:r>
        <w:rPr>
          <w:sz w:val="28"/>
          <w:szCs w:val="28"/>
        </w:rPr>
        <w:t>18</w:t>
      </w:r>
      <w:r w:rsidRPr="009B67D3">
        <w:rPr>
          <w:sz w:val="28"/>
          <w:szCs w:val="28"/>
        </w:rPr>
        <w:t xml:space="preserve">года № </w:t>
      </w:r>
      <w:r w:rsidR="009B67D3" w:rsidRPr="009B67D3">
        <w:rPr>
          <w:sz w:val="28"/>
          <w:szCs w:val="28"/>
        </w:rPr>
        <w:t>45-5</w:t>
      </w:r>
      <w:r w:rsidRPr="009B67D3">
        <w:rPr>
          <w:sz w:val="28"/>
          <w:szCs w:val="28"/>
        </w:rPr>
        <w:t xml:space="preserve"> «Об утверждении </w:t>
      </w:r>
      <w:r w:rsidR="009B67D3" w:rsidRPr="009B67D3">
        <w:rPr>
          <w:sz w:val="28"/>
          <w:szCs w:val="28"/>
        </w:rPr>
        <w:t xml:space="preserve">Стратегии </w:t>
      </w:r>
      <w:r w:rsidRPr="009B67D3">
        <w:rPr>
          <w:sz w:val="28"/>
          <w:szCs w:val="28"/>
        </w:rPr>
        <w:t xml:space="preserve">социально-экономического развития </w:t>
      </w:r>
      <w:r w:rsidR="009B67D3" w:rsidRPr="009B67D3">
        <w:rPr>
          <w:sz w:val="28"/>
          <w:szCs w:val="28"/>
        </w:rPr>
        <w:t>муниципального образования</w:t>
      </w:r>
      <w:r w:rsidRPr="009B67D3">
        <w:rPr>
          <w:sz w:val="28"/>
          <w:szCs w:val="28"/>
        </w:rPr>
        <w:t xml:space="preserve"> «Турочакский район» на </w:t>
      </w:r>
      <w:r w:rsidR="009B67D3" w:rsidRPr="009B67D3">
        <w:rPr>
          <w:sz w:val="28"/>
          <w:szCs w:val="28"/>
        </w:rPr>
        <w:t>период до 2035 года</w:t>
      </w:r>
      <w:r w:rsidRPr="009B67D3">
        <w:rPr>
          <w:sz w:val="28"/>
          <w:szCs w:val="28"/>
        </w:rPr>
        <w:t>.</w:t>
      </w:r>
    </w:p>
    <w:p w:rsidR="003B507C" w:rsidRPr="003B507C" w:rsidRDefault="003B507C" w:rsidP="003B507C">
      <w:pPr>
        <w:ind w:firstLine="709"/>
        <w:jc w:val="both"/>
        <w:rPr>
          <w:sz w:val="28"/>
          <w:szCs w:val="28"/>
        </w:rPr>
      </w:pPr>
      <w:r w:rsidRPr="003B507C">
        <w:rPr>
          <w:sz w:val="28"/>
          <w:szCs w:val="28"/>
        </w:rPr>
        <w:t>Повышение эффективности и более высокие темпы роста экономики района требуют совершенствование экономической политики, механизмов государственного и муниципального регулирования, повышения эффективности деятельности исполнительных органов муниципальной власти.</w:t>
      </w:r>
    </w:p>
    <w:p w:rsidR="00B36018" w:rsidRPr="00EA77BF" w:rsidRDefault="00B36018" w:rsidP="00B36018">
      <w:pPr>
        <w:widowControl w:val="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Реализация Программы будет способствовать осуществлению стратегической цели социально-экономическо</w:t>
      </w:r>
      <w:r>
        <w:rPr>
          <w:sz w:val="28"/>
          <w:szCs w:val="28"/>
        </w:rPr>
        <w:t>го</w:t>
      </w:r>
      <w:r w:rsidRPr="00EA77BF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я</w:t>
      </w:r>
      <w:r w:rsidRPr="00EA77BF">
        <w:rPr>
          <w:sz w:val="28"/>
          <w:szCs w:val="28"/>
        </w:rPr>
        <w:t xml:space="preserve"> муниципального образования, повышению качества человеческого капитала, пространственное развитие, инфраструктурное развитие.</w:t>
      </w:r>
    </w:p>
    <w:p w:rsidR="00B36018" w:rsidRPr="00EA77BF" w:rsidRDefault="00B36018" w:rsidP="00B36018">
      <w:pPr>
        <w:widowControl w:val="0"/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 xml:space="preserve"> Социальный эффект выражается в росте эффективности сферы развития человеческого и социального потенциала возложенного на сферу образования муниципального образования. В этой связи образование </w:t>
      </w:r>
      <w:r w:rsidRPr="00EA77BF">
        <w:rPr>
          <w:sz w:val="28"/>
          <w:szCs w:val="28"/>
        </w:rPr>
        <w:lastRenderedPageBreak/>
        <w:t>начинает рассматриваться не как затратная отрасль, а как сфера для стратегических инвестиций.</w:t>
      </w:r>
    </w:p>
    <w:p w:rsidR="00B36018" w:rsidRPr="00EA77BF" w:rsidRDefault="00B36018" w:rsidP="00B36018">
      <w:pPr>
        <w:suppressAutoHyphens/>
        <w:autoSpaceDE w:val="0"/>
        <w:autoSpaceDN w:val="0"/>
        <w:adjustRightInd w:val="0"/>
        <w:ind w:firstLine="709"/>
        <w:jc w:val="both"/>
        <w:rPr>
          <w:rFonts w:ascii="Calibri" w:hAnsi="Calibri" w:cs="Calibri"/>
          <w:sz w:val="28"/>
          <w:szCs w:val="28"/>
        </w:rPr>
      </w:pPr>
      <w:r w:rsidRPr="00EA77BF">
        <w:rPr>
          <w:sz w:val="28"/>
          <w:szCs w:val="28"/>
        </w:rPr>
        <w:t>Ожидаемая экономическая эффективность выражается в эффективном использовании бюджетных средств в ходе реализации мероприятий программы. Возможностью достижения заданных показателей через мероприятия финансового контроля.</w:t>
      </w:r>
    </w:p>
    <w:p w:rsidR="00B36018" w:rsidRDefault="00B36018" w:rsidP="003B507C">
      <w:pPr>
        <w:ind w:firstLine="709"/>
        <w:jc w:val="both"/>
        <w:rPr>
          <w:sz w:val="28"/>
          <w:szCs w:val="28"/>
        </w:rPr>
      </w:pPr>
    </w:p>
    <w:p w:rsidR="003B507C" w:rsidRPr="003B507C" w:rsidRDefault="003B507C" w:rsidP="003B507C">
      <w:pPr>
        <w:ind w:firstLine="709"/>
        <w:jc w:val="both"/>
        <w:rPr>
          <w:sz w:val="28"/>
          <w:szCs w:val="28"/>
        </w:rPr>
      </w:pPr>
      <w:r w:rsidRPr="003B507C">
        <w:rPr>
          <w:sz w:val="28"/>
          <w:szCs w:val="28"/>
        </w:rPr>
        <w:t>Для достижения поставленных целей планируется решение следующих задач:</w:t>
      </w:r>
    </w:p>
    <w:p w:rsidR="006640FF" w:rsidRDefault="006640FF" w:rsidP="006640F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0FF">
        <w:rPr>
          <w:rFonts w:ascii="Times New Roman" w:hAnsi="Times New Roman" w:cs="Times New Roman"/>
          <w:sz w:val="28"/>
          <w:szCs w:val="28"/>
        </w:rPr>
        <w:t>1</w:t>
      </w:r>
      <w:r w:rsidR="00D85EDD" w:rsidRPr="006640FF">
        <w:rPr>
          <w:rFonts w:ascii="Times New Roman" w:hAnsi="Times New Roman" w:cs="Times New Roman"/>
          <w:sz w:val="28"/>
          <w:szCs w:val="28"/>
        </w:rPr>
        <w:t>)</w:t>
      </w:r>
      <w:r w:rsidRPr="006640FF">
        <w:rPr>
          <w:rFonts w:ascii="Times New Roman" w:hAnsi="Times New Roman" w:cs="Times New Roman"/>
          <w:sz w:val="28"/>
          <w:szCs w:val="28"/>
        </w:rPr>
        <w:t>.</w:t>
      </w:r>
      <w:r w:rsidR="00613384">
        <w:rPr>
          <w:rFonts w:ascii="Times New Roman" w:hAnsi="Times New Roman" w:cs="Times New Roman"/>
          <w:sz w:val="28"/>
          <w:szCs w:val="28"/>
        </w:rPr>
        <w:t xml:space="preserve"> </w:t>
      </w:r>
      <w:r w:rsidRPr="005527DA">
        <w:rPr>
          <w:rFonts w:ascii="Times New Roman" w:hAnsi="Times New Roman" w:cs="Times New Roman"/>
          <w:sz w:val="28"/>
          <w:szCs w:val="28"/>
        </w:rPr>
        <w:t>Развити</w:t>
      </w:r>
      <w:bookmarkStart w:id="0" w:name="_GoBack"/>
      <w:r w:rsidRPr="005527DA">
        <w:rPr>
          <w:rFonts w:ascii="Times New Roman" w:hAnsi="Times New Roman" w:cs="Times New Roman"/>
          <w:sz w:val="28"/>
          <w:szCs w:val="28"/>
        </w:rPr>
        <w:t>е</w:t>
      </w:r>
      <w:bookmarkEnd w:id="0"/>
      <w:r w:rsidRPr="005527DA">
        <w:rPr>
          <w:rFonts w:ascii="Times New Roman" w:hAnsi="Times New Roman" w:cs="Times New Roman"/>
          <w:sz w:val="28"/>
          <w:szCs w:val="28"/>
        </w:rPr>
        <w:t xml:space="preserve"> системы общего и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40FF" w:rsidRDefault="006640FF" w:rsidP="006640F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BB42AE">
        <w:rPr>
          <w:rFonts w:ascii="Times New Roman" w:hAnsi="Times New Roman" w:cs="Times New Roman"/>
          <w:sz w:val="28"/>
          <w:szCs w:val="28"/>
        </w:rPr>
        <w:t>Создание условий для развития системы предоставления качественного общедоступного и бесплатного общего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40FF" w:rsidRDefault="006640FF" w:rsidP="006640F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Pr="00C87A07">
        <w:rPr>
          <w:rFonts w:ascii="Times New Roman" w:hAnsi="Times New Roman" w:cs="Times New Roman"/>
          <w:sz w:val="28"/>
          <w:szCs w:val="28"/>
        </w:rPr>
        <w:t>Развитие системы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6018" w:rsidRDefault="006640FF" w:rsidP="006640FF">
      <w:pPr>
        <w:spacing w:before="60" w:after="6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4). </w:t>
      </w:r>
      <w:r w:rsidRPr="00B54697">
        <w:rPr>
          <w:sz w:val="28"/>
          <w:szCs w:val="28"/>
        </w:rPr>
        <w:t>Создание условий для развития, поддержки и оздоровления детей</w:t>
      </w:r>
      <w:r>
        <w:rPr>
          <w:sz w:val="28"/>
          <w:szCs w:val="28"/>
        </w:rPr>
        <w:t>.</w:t>
      </w:r>
    </w:p>
    <w:p w:rsidR="00562339" w:rsidRPr="00D85EDD" w:rsidRDefault="00562339" w:rsidP="006640FF">
      <w:pPr>
        <w:spacing w:before="60" w:after="60"/>
        <w:ind w:firstLine="709"/>
        <w:jc w:val="both"/>
        <w:rPr>
          <w:color w:val="2E74B5" w:themeColor="accent1" w:themeShade="BF"/>
          <w:sz w:val="28"/>
          <w:szCs w:val="28"/>
        </w:rPr>
      </w:pPr>
      <w:r w:rsidRPr="00562339">
        <w:rPr>
          <w:color w:val="FF0000"/>
          <w:sz w:val="28"/>
          <w:szCs w:val="28"/>
          <w:highlight w:val="green"/>
        </w:rPr>
        <w:t>6) Создание в общеобразовательных учреждениях, расположенных в сельской местности, условий для занятия физической культурой и спортом</w:t>
      </w:r>
      <w:r>
        <w:rPr>
          <w:sz w:val="28"/>
          <w:szCs w:val="28"/>
        </w:rPr>
        <w:t>.</w:t>
      </w:r>
    </w:p>
    <w:p w:rsidR="003B507C" w:rsidRPr="003B507C" w:rsidRDefault="003B507C" w:rsidP="003B507C">
      <w:pPr>
        <w:ind w:firstLine="709"/>
        <w:jc w:val="both"/>
        <w:rPr>
          <w:sz w:val="28"/>
          <w:szCs w:val="28"/>
        </w:rPr>
      </w:pPr>
      <w:r w:rsidRPr="003B507C">
        <w:rPr>
          <w:sz w:val="28"/>
          <w:szCs w:val="28"/>
        </w:rPr>
        <w:t>Для оценки реализации мероприятий программы применены показатели, которые ус</w:t>
      </w:r>
      <w:r w:rsidR="00DD2EF2">
        <w:rPr>
          <w:sz w:val="28"/>
          <w:szCs w:val="28"/>
        </w:rPr>
        <w:t>тановлены Указами Президента РФ.</w:t>
      </w:r>
    </w:p>
    <w:p w:rsidR="003B507C" w:rsidRPr="003B507C" w:rsidRDefault="00086806" w:rsidP="003B507C">
      <w:pPr>
        <w:ind w:firstLine="709"/>
        <w:jc w:val="both"/>
        <w:rPr>
          <w:sz w:val="28"/>
          <w:szCs w:val="28"/>
        </w:rPr>
      </w:pPr>
      <w:hyperlink r:id="rId8" w:history="1">
        <w:r w:rsidR="003B507C" w:rsidRPr="003B507C">
          <w:rPr>
            <w:sz w:val="28"/>
            <w:szCs w:val="28"/>
          </w:rPr>
          <w:t>Сведения</w:t>
        </w:r>
      </w:hyperlink>
      <w:r w:rsidR="003B507C" w:rsidRPr="003B507C">
        <w:rPr>
          <w:sz w:val="28"/>
          <w:szCs w:val="28"/>
        </w:rPr>
        <w:t xml:space="preserve"> о составе и значениях целевых показателей приведены в приложении № 1 к муниципальной программе.</w:t>
      </w:r>
    </w:p>
    <w:p w:rsidR="00B4308A" w:rsidRPr="00DD463D" w:rsidRDefault="00B4308A" w:rsidP="00DD463D">
      <w:pPr>
        <w:rPr>
          <w:rFonts w:eastAsiaTheme="minorHAnsi"/>
          <w:sz w:val="28"/>
          <w:szCs w:val="28"/>
          <w:lang w:eastAsia="en-US"/>
        </w:rPr>
      </w:pPr>
    </w:p>
    <w:p w:rsidR="0069515D" w:rsidRPr="00B4308A" w:rsidRDefault="0069515D" w:rsidP="0069515D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B4308A">
        <w:rPr>
          <w:rFonts w:eastAsiaTheme="minorHAnsi"/>
          <w:b/>
          <w:sz w:val="28"/>
          <w:szCs w:val="28"/>
          <w:lang w:eastAsia="en-US"/>
        </w:rPr>
        <w:t>Сроки реализации муниципальной программы</w:t>
      </w:r>
    </w:p>
    <w:p w:rsidR="00B4308A" w:rsidRDefault="00B4308A" w:rsidP="00B4308A">
      <w:pPr>
        <w:pStyle w:val="2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DD463D" w:rsidRDefault="00B4308A" w:rsidP="00B4308A">
      <w:pPr>
        <w:pStyle w:val="2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4308A">
        <w:rPr>
          <w:rFonts w:ascii="Times New Roman" w:hAnsi="Times New Roman"/>
          <w:bCs/>
          <w:sz w:val="28"/>
          <w:szCs w:val="28"/>
        </w:rPr>
        <w:t>Р</w:t>
      </w:r>
      <w:r w:rsidR="00DD463D" w:rsidRPr="00B4308A">
        <w:rPr>
          <w:rFonts w:ascii="Times New Roman" w:hAnsi="Times New Roman"/>
          <w:bCs/>
          <w:sz w:val="28"/>
          <w:szCs w:val="28"/>
        </w:rPr>
        <w:t xml:space="preserve">еализации муниципальной программы </w:t>
      </w:r>
      <w:r w:rsidRPr="00B4308A">
        <w:rPr>
          <w:rFonts w:ascii="Times New Roman" w:hAnsi="Times New Roman"/>
          <w:bCs/>
          <w:sz w:val="28"/>
          <w:szCs w:val="28"/>
        </w:rPr>
        <w:t>осуществляется с 2019 года по 2024 год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966FB" w:rsidRPr="00A966FB" w:rsidRDefault="00A966FB" w:rsidP="00A966FB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A966FB">
        <w:rPr>
          <w:bCs/>
          <w:sz w:val="28"/>
          <w:szCs w:val="28"/>
        </w:rPr>
        <w:t>Срок определен, исходя из необходимости синхронизации достижения цели и решения задач, предусмотренных муниципальн</w:t>
      </w:r>
      <w:r>
        <w:rPr>
          <w:bCs/>
          <w:sz w:val="28"/>
          <w:szCs w:val="28"/>
        </w:rPr>
        <w:t>ой</w:t>
      </w:r>
      <w:r w:rsidRPr="00A966FB">
        <w:rPr>
          <w:bCs/>
          <w:sz w:val="28"/>
          <w:szCs w:val="28"/>
        </w:rPr>
        <w:t xml:space="preserve"> программ</w:t>
      </w:r>
      <w:r>
        <w:rPr>
          <w:bCs/>
          <w:sz w:val="28"/>
          <w:szCs w:val="28"/>
        </w:rPr>
        <w:t>ой</w:t>
      </w:r>
      <w:r w:rsidRPr="00A966FB">
        <w:rPr>
          <w:bCs/>
          <w:sz w:val="28"/>
          <w:szCs w:val="28"/>
        </w:rPr>
        <w:t>.</w:t>
      </w:r>
    </w:p>
    <w:p w:rsidR="00A966FB" w:rsidRPr="00B4308A" w:rsidRDefault="00A966FB" w:rsidP="00B4308A">
      <w:pPr>
        <w:pStyle w:val="2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69515D" w:rsidRPr="00B4308A" w:rsidRDefault="0069515D" w:rsidP="00B4308A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B4308A">
        <w:rPr>
          <w:rFonts w:eastAsiaTheme="minorHAnsi"/>
          <w:b/>
          <w:sz w:val="28"/>
          <w:szCs w:val="28"/>
          <w:lang w:eastAsia="en-US"/>
        </w:rPr>
        <w:t>V. Сведения о подпрограммах муниципальной программы</w:t>
      </w:r>
    </w:p>
    <w:p w:rsidR="00E748D6" w:rsidRPr="00EA1FE7" w:rsidRDefault="00E748D6" w:rsidP="00E748D6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E748D6" w:rsidRDefault="0069515D" w:rsidP="00E748D6">
      <w:pPr>
        <w:autoSpaceDE w:val="0"/>
        <w:autoSpaceDN w:val="0"/>
        <w:adjustRightInd w:val="0"/>
        <w:ind w:firstLine="709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Подпрограммы отсутствуют</w:t>
      </w:r>
      <w:r w:rsidR="00B4308A">
        <w:rPr>
          <w:rFonts w:eastAsiaTheme="minorHAnsi"/>
          <w:sz w:val="28"/>
          <w:szCs w:val="28"/>
          <w:lang w:eastAsia="en-US"/>
        </w:rPr>
        <w:t>.</w:t>
      </w:r>
    </w:p>
    <w:p w:rsidR="00F97D85" w:rsidRDefault="00F97D85" w:rsidP="00E748D6">
      <w:pPr>
        <w:autoSpaceDE w:val="0"/>
        <w:autoSpaceDN w:val="0"/>
        <w:adjustRightInd w:val="0"/>
        <w:ind w:firstLine="709"/>
        <w:outlineLvl w:val="0"/>
        <w:rPr>
          <w:rFonts w:eastAsiaTheme="minorHAnsi"/>
          <w:sz w:val="28"/>
          <w:szCs w:val="28"/>
          <w:lang w:eastAsia="en-US"/>
        </w:rPr>
      </w:pPr>
    </w:p>
    <w:p w:rsidR="0069515D" w:rsidRPr="00F97D85" w:rsidRDefault="0069515D" w:rsidP="00F97D85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F97D85">
        <w:rPr>
          <w:rFonts w:eastAsiaTheme="minorHAnsi"/>
          <w:b/>
          <w:sz w:val="28"/>
          <w:szCs w:val="28"/>
          <w:lang w:eastAsia="en-US"/>
        </w:rPr>
        <w:t>Сведения об аналитических ведомственных целевых программах, включенных в состав муниципальной программы</w:t>
      </w:r>
    </w:p>
    <w:p w:rsidR="00B4308A" w:rsidRDefault="00B4308A" w:rsidP="00E748D6">
      <w:pPr>
        <w:autoSpaceDE w:val="0"/>
        <w:autoSpaceDN w:val="0"/>
        <w:adjustRightInd w:val="0"/>
        <w:ind w:firstLine="709"/>
        <w:outlineLvl w:val="0"/>
        <w:rPr>
          <w:rFonts w:eastAsiaTheme="minorHAnsi"/>
          <w:sz w:val="28"/>
          <w:szCs w:val="28"/>
          <w:lang w:eastAsia="en-US"/>
        </w:rPr>
      </w:pPr>
    </w:p>
    <w:p w:rsidR="0069515D" w:rsidRDefault="00B4308A" w:rsidP="00607E62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12BEC">
        <w:rPr>
          <w:rFonts w:eastAsiaTheme="minorHAnsi"/>
          <w:sz w:val="28"/>
          <w:szCs w:val="28"/>
          <w:lang w:eastAsia="en-US"/>
        </w:rPr>
        <w:t>Аналитические ведомственные целевые программы в составе муниципальной программы не реализуются.</w:t>
      </w:r>
    </w:p>
    <w:p w:rsidR="0069515D" w:rsidRPr="00F97D85" w:rsidRDefault="0069515D" w:rsidP="00E748D6">
      <w:pPr>
        <w:autoSpaceDE w:val="0"/>
        <w:autoSpaceDN w:val="0"/>
        <w:adjustRightInd w:val="0"/>
        <w:ind w:firstLine="709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69515D" w:rsidRPr="00F97D85" w:rsidRDefault="0069515D" w:rsidP="00B4308A">
      <w:pPr>
        <w:pStyle w:val="a3"/>
        <w:numPr>
          <w:ilvl w:val="0"/>
          <w:numId w:val="4"/>
        </w:numPr>
        <w:jc w:val="center"/>
        <w:rPr>
          <w:rFonts w:eastAsiaTheme="minorHAnsi"/>
          <w:b/>
          <w:sz w:val="28"/>
          <w:szCs w:val="28"/>
          <w:lang w:eastAsia="en-US"/>
        </w:rPr>
      </w:pPr>
      <w:r w:rsidRPr="00F97D85">
        <w:rPr>
          <w:rFonts w:eastAsiaTheme="minorHAnsi"/>
          <w:b/>
          <w:sz w:val="28"/>
          <w:szCs w:val="28"/>
          <w:lang w:eastAsia="en-US"/>
        </w:rPr>
        <w:t>Анализ рисков реализации муниципальной программы и описание мер управления рисками реализации муниципальной программы</w:t>
      </w:r>
    </w:p>
    <w:p w:rsidR="0069515D" w:rsidRDefault="0069515D" w:rsidP="0069515D">
      <w:pPr>
        <w:jc w:val="center"/>
        <w:rPr>
          <w:b/>
          <w:bCs/>
        </w:rPr>
      </w:pPr>
    </w:p>
    <w:p w:rsidR="008F4A64" w:rsidRPr="008F4A64" w:rsidRDefault="008F4A64" w:rsidP="008F4A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64">
        <w:rPr>
          <w:rFonts w:ascii="Times New Roman" w:hAnsi="Times New Roman" w:cs="Times New Roman"/>
          <w:sz w:val="28"/>
          <w:szCs w:val="28"/>
        </w:rPr>
        <w:t xml:space="preserve">На сегодняшний день образовательные учреждения стали такими же полноправными субъектами экономики, которым вполне обоснованно </w:t>
      </w:r>
      <w:r w:rsidRPr="008F4A64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предоставлена возможность самим определять направления своего развития, цели своей деятельности и методы </w:t>
      </w:r>
      <w:r w:rsidR="000C2359" w:rsidRPr="008F4A64">
        <w:rPr>
          <w:rFonts w:ascii="Times New Roman" w:hAnsi="Times New Roman" w:cs="Times New Roman"/>
          <w:sz w:val="28"/>
          <w:szCs w:val="28"/>
        </w:rPr>
        <w:t>при помощи,</w:t>
      </w:r>
      <w:r w:rsidRPr="008F4A64">
        <w:rPr>
          <w:rFonts w:ascii="Times New Roman" w:hAnsi="Times New Roman" w:cs="Times New Roman"/>
          <w:sz w:val="28"/>
          <w:szCs w:val="28"/>
        </w:rPr>
        <w:t xml:space="preserve"> которых все это будет реализовано. </w:t>
      </w:r>
    </w:p>
    <w:p w:rsidR="008F4A64" w:rsidRPr="008F4A64" w:rsidRDefault="008F4A64" w:rsidP="008F4A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64">
        <w:rPr>
          <w:rFonts w:ascii="Times New Roman" w:hAnsi="Times New Roman" w:cs="Times New Roman"/>
          <w:sz w:val="28"/>
          <w:szCs w:val="28"/>
        </w:rPr>
        <w:t>Самый основной риск в деятельности образовательных учреждений это качество предоставляемого ими образования. Необходимо принимать во внимание, что определение качества образования носит многогранный подход, в котором затрагиваются как внутренние, так и внешние цели. Оно должно:</w:t>
      </w:r>
    </w:p>
    <w:p w:rsidR="008F4A64" w:rsidRPr="008F4A64" w:rsidRDefault="008F4A64" w:rsidP="008F4A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64">
        <w:rPr>
          <w:rFonts w:ascii="Times New Roman" w:hAnsi="Times New Roman" w:cs="Times New Roman"/>
          <w:sz w:val="28"/>
          <w:szCs w:val="28"/>
        </w:rPr>
        <w:t>· соответствовать установленным стандартам и нормам;</w:t>
      </w:r>
    </w:p>
    <w:p w:rsidR="008F4A64" w:rsidRPr="008F4A64" w:rsidRDefault="008F4A64" w:rsidP="008F4A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64">
        <w:rPr>
          <w:rFonts w:ascii="Times New Roman" w:hAnsi="Times New Roman" w:cs="Times New Roman"/>
          <w:sz w:val="28"/>
          <w:szCs w:val="28"/>
        </w:rPr>
        <w:t>· быть обеспеченным необходимыми качественными ресурсами, такими как наличие образовательных программ, кадровый потенциал, материально-техническое обеспечение, финансы и т. д.</w:t>
      </w:r>
    </w:p>
    <w:p w:rsidR="008F4A64" w:rsidRPr="008F4A64" w:rsidRDefault="008F4A64" w:rsidP="008F4A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64">
        <w:rPr>
          <w:rFonts w:ascii="Times New Roman" w:hAnsi="Times New Roman" w:cs="Times New Roman"/>
          <w:sz w:val="28"/>
          <w:szCs w:val="28"/>
        </w:rPr>
        <w:t>Еще одним элементом оценки качества образования является качество результатов деятельности учреждений.</w:t>
      </w:r>
    </w:p>
    <w:p w:rsidR="003D0802" w:rsidRDefault="008F4A64" w:rsidP="008F4A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A64">
        <w:rPr>
          <w:rFonts w:ascii="Times New Roman" w:hAnsi="Times New Roman" w:cs="Times New Roman"/>
          <w:sz w:val="28"/>
          <w:szCs w:val="28"/>
        </w:rPr>
        <w:t xml:space="preserve">При осуществлении своей деятельности учреждения образования сталкиваются с разнообразными видами рисков, которые взаимосвязаны между собой и оказывают влияние на внутренние процессы образовательных учреждений. </w:t>
      </w:r>
    </w:p>
    <w:p w:rsidR="008F4A64" w:rsidRPr="008F4A64" w:rsidRDefault="003D0802" w:rsidP="008F4A64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802">
        <w:rPr>
          <w:rFonts w:ascii="Times New Roman" w:hAnsi="Times New Roman" w:cs="Times New Roman"/>
          <w:sz w:val="28"/>
          <w:szCs w:val="28"/>
        </w:rPr>
        <w:t>Проанализировав группы рисков, которые пересекаются между собой, можно сделать вывод, что наибольшее число пересечений для заинтересованных сторон приходятся на риски, зависящие от качества подготовки специалистов. Это говорит о том, что качество наиболее важная составляющая, и поэтому в первую очередь необходимо определять величину рисков, связанных с этим компонентом образования</w:t>
      </w:r>
      <w:r w:rsidR="008F4A64" w:rsidRPr="008F4A64">
        <w:rPr>
          <w:rFonts w:ascii="Times New Roman" w:hAnsi="Times New Roman" w:cs="Times New Roman"/>
          <w:sz w:val="28"/>
          <w:szCs w:val="28"/>
        </w:rPr>
        <w:t>.</w:t>
      </w:r>
    </w:p>
    <w:p w:rsidR="00EF5CC7" w:rsidRDefault="00EF5CC7" w:rsidP="00EF5CC7">
      <w:pPr>
        <w:rPr>
          <w:rFonts w:eastAsiaTheme="minorHAnsi"/>
          <w:sz w:val="28"/>
          <w:szCs w:val="28"/>
          <w:lang w:eastAsia="en-US"/>
        </w:rPr>
      </w:pPr>
    </w:p>
    <w:p w:rsidR="00EF5CC7" w:rsidRPr="00EF5CC7" w:rsidRDefault="00EF5CC7" w:rsidP="00EF5CC7">
      <w:pPr>
        <w:ind w:firstLine="709"/>
        <w:rPr>
          <w:rFonts w:eastAsiaTheme="minorHAnsi"/>
          <w:sz w:val="28"/>
          <w:szCs w:val="28"/>
          <w:u w:val="single"/>
          <w:lang w:eastAsia="en-US"/>
        </w:rPr>
      </w:pPr>
      <w:r w:rsidRPr="00EF5CC7">
        <w:rPr>
          <w:rFonts w:eastAsiaTheme="minorHAnsi"/>
          <w:sz w:val="28"/>
          <w:szCs w:val="28"/>
          <w:u w:val="single"/>
          <w:lang w:eastAsia="en-US"/>
        </w:rPr>
        <w:t>Внешние риски</w:t>
      </w:r>
    </w:p>
    <w:p w:rsidR="00EF5CC7" w:rsidRPr="00EF5CC7" w:rsidRDefault="00EF5CC7" w:rsidP="00EF5CC7">
      <w:pPr>
        <w:ind w:firstLine="709"/>
        <w:jc w:val="both"/>
        <w:rPr>
          <w:sz w:val="28"/>
          <w:szCs w:val="28"/>
        </w:rPr>
      </w:pPr>
      <w:r w:rsidRPr="00EF5CC7">
        <w:rPr>
          <w:sz w:val="28"/>
          <w:szCs w:val="28"/>
        </w:rPr>
        <w:t>1) демографическая ситуация в муниципальном образовании;</w:t>
      </w:r>
    </w:p>
    <w:p w:rsidR="00EF5CC7" w:rsidRPr="00EF5CC7" w:rsidRDefault="00EF5CC7" w:rsidP="00EF5CC7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F5CC7">
        <w:rPr>
          <w:sz w:val="28"/>
          <w:szCs w:val="28"/>
        </w:rPr>
        <w:t>2) рис</w:t>
      </w:r>
      <w:r w:rsidR="00417015">
        <w:rPr>
          <w:sz w:val="28"/>
          <w:szCs w:val="28"/>
        </w:rPr>
        <w:t>ки природного характера;</w:t>
      </w:r>
    </w:p>
    <w:p w:rsidR="00EF5CC7" w:rsidRPr="00EF5CC7" w:rsidRDefault="00EF5CC7" w:rsidP="00EF5CC7">
      <w:pPr>
        <w:ind w:firstLine="709"/>
        <w:rPr>
          <w:rFonts w:eastAsiaTheme="minorHAnsi"/>
          <w:sz w:val="28"/>
          <w:szCs w:val="28"/>
          <w:lang w:eastAsia="en-US"/>
        </w:rPr>
      </w:pPr>
      <w:r w:rsidRPr="00EF5CC7">
        <w:rPr>
          <w:sz w:val="28"/>
          <w:szCs w:val="28"/>
        </w:rPr>
        <w:t>3</w:t>
      </w:r>
      <w:r w:rsidR="00417015">
        <w:rPr>
          <w:sz w:val="28"/>
          <w:szCs w:val="28"/>
        </w:rPr>
        <w:t>) слабая ресурсная база;</w:t>
      </w:r>
    </w:p>
    <w:p w:rsidR="00EF5CC7" w:rsidRPr="00EF5CC7" w:rsidRDefault="00EF5CC7" w:rsidP="00EF5CC7">
      <w:pPr>
        <w:ind w:firstLine="709"/>
        <w:rPr>
          <w:rFonts w:eastAsiaTheme="minorHAnsi"/>
          <w:sz w:val="28"/>
          <w:szCs w:val="28"/>
          <w:lang w:eastAsia="en-US"/>
        </w:rPr>
      </w:pPr>
      <w:r w:rsidRPr="00EF5CC7">
        <w:rPr>
          <w:rFonts w:eastAsiaTheme="minorHAnsi"/>
          <w:sz w:val="28"/>
          <w:szCs w:val="28"/>
          <w:lang w:eastAsia="en-US"/>
        </w:rPr>
        <w:t xml:space="preserve">4) </w:t>
      </w:r>
      <w:r w:rsidR="00417015">
        <w:rPr>
          <w:rFonts w:eastAsiaTheme="minorHAnsi"/>
          <w:sz w:val="28"/>
          <w:szCs w:val="28"/>
          <w:lang w:eastAsia="en-US"/>
        </w:rPr>
        <w:t>н</w:t>
      </w:r>
      <w:r w:rsidRPr="00EF5CC7">
        <w:rPr>
          <w:rFonts w:eastAsiaTheme="minorHAnsi"/>
          <w:sz w:val="28"/>
          <w:szCs w:val="28"/>
          <w:lang w:eastAsia="en-US"/>
        </w:rPr>
        <w:t>едофинансирование или задержка финансирования из бюджета</w:t>
      </w:r>
      <w:r w:rsidR="00417015">
        <w:rPr>
          <w:rFonts w:eastAsiaTheme="minorHAnsi"/>
          <w:sz w:val="28"/>
          <w:szCs w:val="28"/>
          <w:lang w:eastAsia="en-US"/>
        </w:rPr>
        <w:t>;</w:t>
      </w:r>
    </w:p>
    <w:p w:rsidR="00EF5CC7" w:rsidRPr="00EF5CC7" w:rsidRDefault="00EF5CC7" w:rsidP="00EF5CC7">
      <w:pPr>
        <w:ind w:firstLine="709"/>
        <w:rPr>
          <w:rFonts w:eastAsiaTheme="minorHAnsi"/>
          <w:sz w:val="28"/>
          <w:szCs w:val="28"/>
          <w:lang w:eastAsia="en-US"/>
        </w:rPr>
      </w:pPr>
    </w:p>
    <w:p w:rsidR="00EF5CC7" w:rsidRPr="00EF5CC7" w:rsidRDefault="00EF5CC7" w:rsidP="00EF5CC7">
      <w:pPr>
        <w:ind w:firstLine="709"/>
        <w:jc w:val="both"/>
        <w:rPr>
          <w:sz w:val="28"/>
          <w:szCs w:val="28"/>
          <w:u w:val="single"/>
        </w:rPr>
      </w:pPr>
      <w:r w:rsidRPr="00EF5CC7">
        <w:rPr>
          <w:sz w:val="28"/>
          <w:szCs w:val="28"/>
          <w:u w:val="single"/>
        </w:rPr>
        <w:t>Меры управления внешними рисками:</w:t>
      </w:r>
    </w:p>
    <w:p w:rsidR="00EF5CC7" w:rsidRPr="00EF5CC7" w:rsidRDefault="00EF5CC7" w:rsidP="00EF5CC7">
      <w:pPr>
        <w:ind w:firstLine="709"/>
        <w:jc w:val="both"/>
        <w:rPr>
          <w:sz w:val="28"/>
          <w:szCs w:val="28"/>
        </w:rPr>
      </w:pPr>
      <w:r w:rsidRPr="00EF5CC7">
        <w:rPr>
          <w:sz w:val="28"/>
          <w:szCs w:val="28"/>
        </w:rPr>
        <w:t>1) проведение комплексного анализа внешней и внутренней среды исполнения муниципальной программы, при необходимости пересмотр критериев оценки и отбора мероприятий муниципальной программы;</w:t>
      </w:r>
    </w:p>
    <w:p w:rsidR="00EF5CC7" w:rsidRPr="00EF5CC7" w:rsidRDefault="00417015" w:rsidP="00EF5C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F5CC7" w:rsidRPr="00EF5CC7">
        <w:rPr>
          <w:sz w:val="28"/>
          <w:szCs w:val="28"/>
        </w:rPr>
        <w:t>) оперативное внесение изменений в муниципальную программу, при возникновении негативных факторов влияющих на достижение целевых показателей муниципальной программы;</w:t>
      </w:r>
    </w:p>
    <w:p w:rsidR="00EF5CC7" w:rsidRPr="00C17FCC" w:rsidRDefault="00EF5CC7" w:rsidP="00EF5CC7">
      <w:pPr>
        <w:ind w:firstLine="709"/>
        <w:jc w:val="both"/>
        <w:rPr>
          <w:sz w:val="28"/>
          <w:szCs w:val="28"/>
        </w:rPr>
      </w:pPr>
      <w:r w:rsidRPr="00EF5CC7">
        <w:rPr>
          <w:sz w:val="28"/>
          <w:szCs w:val="28"/>
        </w:rPr>
        <w:t>4) проведение подготовки и переподготовки кадров.</w:t>
      </w:r>
    </w:p>
    <w:p w:rsidR="00EF5CC7" w:rsidRPr="00EF5CC7" w:rsidRDefault="00EF5CC7" w:rsidP="00EF5CC7">
      <w:pPr>
        <w:rPr>
          <w:rFonts w:eastAsiaTheme="minorHAnsi"/>
          <w:sz w:val="28"/>
          <w:szCs w:val="28"/>
          <w:lang w:eastAsia="en-US"/>
        </w:rPr>
      </w:pPr>
    </w:p>
    <w:p w:rsidR="00EF5CC7" w:rsidRPr="00417015" w:rsidRDefault="00EF5CC7" w:rsidP="00417015">
      <w:pPr>
        <w:ind w:firstLine="709"/>
        <w:rPr>
          <w:rFonts w:eastAsiaTheme="minorHAnsi"/>
          <w:sz w:val="28"/>
          <w:szCs w:val="28"/>
          <w:u w:val="single"/>
          <w:lang w:eastAsia="en-US"/>
        </w:rPr>
      </w:pPr>
      <w:r w:rsidRPr="00EF5CC7">
        <w:rPr>
          <w:rFonts w:eastAsiaTheme="minorHAnsi"/>
          <w:sz w:val="28"/>
          <w:szCs w:val="28"/>
          <w:u w:val="single"/>
          <w:lang w:eastAsia="en-US"/>
        </w:rPr>
        <w:t>Внутренние риски</w:t>
      </w:r>
    </w:p>
    <w:p w:rsidR="00EF5CC7" w:rsidRPr="00EF5CC7" w:rsidRDefault="00417015" w:rsidP="00417015">
      <w:pPr>
        <w:ind w:firstLine="70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</w:t>
      </w:r>
      <w:r w:rsidR="00EF5CC7" w:rsidRPr="00EF5CC7">
        <w:rPr>
          <w:rFonts w:eastAsiaTheme="minorHAnsi"/>
          <w:sz w:val="28"/>
          <w:szCs w:val="28"/>
          <w:lang w:eastAsia="en-US"/>
        </w:rPr>
        <w:t>беспечение должного уровня каче</w:t>
      </w:r>
      <w:r w:rsidR="00EF5CC7" w:rsidRPr="00EF5CC7">
        <w:rPr>
          <w:rFonts w:eastAsiaTheme="minorHAnsi"/>
          <w:sz w:val="28"/>
          <w:szCs w:val="28"/>
          <w:lang w:eastAsia="en-US"/>
        </w:rPr>
        <w:softHyphen/>
        <w:t>ства образовательных услуг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F5CC7" w:rsidRDefault="00417015" w:rsidP="00417015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н</w:t>
      </w:r>
      <w:r w:rsidR="00EF5CC7" w:rsidRPr="00EF5CC7">
        <w:rPr>
          <w:rFonts w:eastAsiaTheme="minorHAnsi"/>
          <w:sz w:val="28"/>
          <w:szCs w:val="28"/>
          <w:lang w:eastAsia="en-US"/>
        </w:rPr>
        <w:t>изкий уровень заработной платы и социального пакета</w:t>
      </w:r>
      <w:r w:rsidR="00027AD2">
        <w:rPr>
          <w:rFonts w:eastAsiaTheme="minorHAnsi"/>
          <w:sz w:val="28"/>
          <w:szCs w:val="28"/>
          <w:lang w:eastAsia="en-US"/>
        </w:rPr>
        <w:t xml:space="preserve"> </w:t>
      </w:r>
      <w:r w:rsidR="00EF5CC7" w:rsidRPr="00EF5CC7">
        <w:rPr>
          <w:rFonts w:eastAsiaTheme="minorHAnsi"/>
          <w:sz w:val="28"/>
          <w:szCs w:val="28"/>
          <w:lang w:eastAsia="en-US"/>
        </w:rPr>
        <w:t>сотрудников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EF5CC7" w:rsidRPr="00417015" w:rsidRDefault="00417015" w:rsidP="00417015">
      <w:pPr>
        <w:ind w:firstLine="709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3) </w:t>
      </w:r>
      <w:r w:rsidRPr="00417015">
        <w:rPr>
          <w:sz w:val="28"/>
          <w:szCs w:val="28"/>
        </w:rPr>
        <w:t>н</w:t>
      </w:r>
      <w:r w:rsidR="00EF5CC7" w:rsidRPr="00EF5CC7">
        <w:rPr>
          <w:sz w:val="28"/>
          <w:szCs w:val="28"/>
        </w:rPr>
        <w:t>еэффективная кадровая политика</w:t>
      </w:r>
      <w:r>
        <w:rPr>
          <w:sz w:val="28"/>
          <w:szCs w:val="28"/>
        </w:rPr>
        <w:t>.</w:t>
      </w:r>
    </w:p>
    <w:p w:rsidR="00EF5CC7" w:rsidRDefault="00EF5CC7" w:rsidP="00417015">
      <w:pPr>
        <w:ind w:firstLine="709"/>
        <w:rPr>
          <w:rFonts w:ascii="Arial" w:hAnsi="Arial" w:cs="Arial"/>
          <w:color w:val="2B2B2B"/>
          <w:shd w:val="clear" w:color="auto" w:fill="FFFFFF"/>
        </w:rPr>
      </w:pPr>
    </w:p>
    <w:p w:rsidR="00F915C3" w:rsidRDefault="00F915C3" w:rsidP="00607E62">
      <w:pPr>
        <w:ind w:firstLine="709"/>
        <w:jc w:val="both"/>
        <w:rPr>
          <w:sz w:val="28"/>
          <w:szCs w:val="28"/>
          <w:highlight w:val="yellow"/>
        </w:rPr>
      </w:pPr>
    </w:p>
    <w:p w:rsidR="00607E62" w:rsidRPr="00417015" w:rsidRDefault="00607E62" w:rsidP="00607E62">
      <w:pPr>
        <w:ind w:firstLine="709"/>
        <w:jc w:val="both"/>
        <w:rPr>
          <w:sz w:val="28"/>
          <w:szCs w:val="28"/>
        </w:rPr>
      </w:pPr>
      <w:r w:rsidRPr="00417015">
        <w:rPr>
          <w:sz w:val="28"/>
          <w:szCs w:val="28"/>
        </w:rPr>
        <w:t>Меры управления внутренними рисками:</w:t>
      </w:r>
    </w:p>
    <w:p w:rsidR="00607E62" w:rsidRPr="00417015" w:rsidRDefault="00607E62" w:rsidP="00607E62">
      <w:pPr>
        <w:ind w:firstLine="709"/>
        <w:jc w:val="both"/>
        <w:rPr>
          <w:sz w:val="28"/>
          <w:szCs w:val="28"/>
        </w:rPr>
      </w:pPr>
      <w:r w:rsidRPr="00417015">
        <w:rPr>
          <w:sz w:val="28"/>
          <w:szCs w:val="28"/>
        </w:rPr>
        <w:t>1) разработка и внедрение эффективной системы контроля и управления реализацией программных положений и мероприятий, оценки эффективности использования бюджетных средств;</w:t>
      </w:r>
    </w:p>
    <w:p w:rsidR="00607E62" w:rsidRPr="00417015" w:rsidRDefault="00607E62" w:rsidP="00607E62">
      <w:pPr>
        <w:ind w:firstLine="709"/>
        <w:jc w:val="both"/>
        <w:rPr>
          <w:sz w:val="28"/>
          <w:szCs w:val="28"/>
        </w:rPr>
      </w:pPr>
      <w:r w:rsidRPr="00417015">
        <w:rPr>
          <w:sz w:val="28"/>
          <w:szCs w:val="28"/>
        </w:rPr>
        <w:t>2) мониторинг результативности и эффективности реализации муниципальной программы;</w:t>
      </w:r>
    </w:p>
    <w:p w:rsidR="00607E62" w:rsidRPr="00417015" w:rsidRDefault="00607E62" w:rsidP="00607E62">
      <w:pPr>
        <w:ind w:firstLine="709"/>
        <w:jc w:val="both"/>
        <w:rPr>
          <w:sz w:val="28"/>
          <w:szCs w:val="28"/>
        </w:rPr>
      </w:pPr>
      <w:r w:rsidRPr="00417015">
        <w:rPr>
          <w:sz w:val="28"/>
          <w:szCs w:val="28"/>
        </w:rPr>
        <w:t>3)  проведение подготовки и переподготовки кадров;</w:t>
      </w:r>
    </w:p>
    <w:p w:rsidR="00607E62" w:rsidRPr="00417015" w:rsidRDefault="00607E62" w:rsidP="00607E62">
      <w:pPr>
        <w:ind w:firstLine="709"/>
        <w:jc w:val="both"/>
        <w:rPr>
          <w:sz w:val="28"/>
          <w:szCs w:val="28"/>
        </w:rPr>
      </w:pPr>
      <w:r w:rsidRPr="00417015">
        <w:rPr>
          <w:sz w:val="28"/>
          <w:szCs w:val="28"/>
        </w:rPr>
        <w:t>4) разработка мер по межведомственной координации в ходе реализации муниципальной программы.</w:t>
      </w:r>
    </w:p>
    <w:p w:rsidR="00607E62" w:rsidRPr="00935EC6" w:rsidRDefault="00607E62" w:rsidP="0069515D">
      <w:pPr>
        <w:jc w:val="center"/>
        <w:rPr>
          <w:b/>
          <w:bCs/>
        </w:rPr>
      </w:pPr>
    </w:p>
    <w:p w:rsidR="0069515D" w:rsidRPr="001516DB" w:rsidRDefault="0069515D" w:rsidP="0069515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35EC6">
        <w:rPr>
          <w:b/>
          <w:bCs/>
          <w:lang w:val="en-US"/>
        </w:rPr>
        <w:t>VIII</w:t>
      </w:r>
      <w:r w:rsidRPr="00935EC6">
        <w:rPr>
          <w:b/>
          <w:bCs/>
        </w:rPr>
        <w:t xml:space="preserve">. </w:t>
      </w:r>
      <w:r w:rsidRPr="001516DB">
        <w:rPr>
          <w:rFonts w:eastAsiaTheme="minorHAnsi"/>
          <w:b/>
          <w:sz w:val="28"/>
          <w:szCs w:val="28"/>
          <w:lang w:eastAsia="en-US"/>
        </w:rPr>
        <w:t>Ресурсное обеспечение муниципальной программы</w:t>
      </w:r>
    </w:p>
    <w:p w:rsidR="001516DB" w:rsidRDefault="001516DB" w:rsidP="00DD463D">
      <w:pPr>
        <w:pStyle w:val="21"/>
        <w:tabs>
          <w:tab w:val="left" w:pos="1418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6"/>
          <w:szCs w:val="26"/>
          <w:lang w:eastAsia="en-US"/>
        </w:rPr>
      </w:pPr>
    </w:p>
    <w:p w:rsidR="006B5722" w:rsidRPr="00EA77BF" w:rsidRDefault="006B5722" w:rsidP="006B5722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  <w:r w:rsidRPr="00EA77BF">
        <w:rPr>
          <w:sz w:val="28"/>
          <w:szCs w:val="28"/>
        </w:rPr>
        <w:t>Общий объем средств на реализа</w:t>
      </w:r>
      <w:r>
        <w:rPr>
          <w:sz w:val="28"/>
          <w:szCs w:val="28"/>
        </w:rPr>
        <w:t xml:space="preserve">цию Программы составит </w:t>
      </w:r>
      <w:r w:rsidR="00C05742">
        <w:rPr>
          <w:sz w:val="28"/>
          <w:szCs w:val="28"/>
        </w:rPr>
        <w:t>1958646,6</w:t>
      </w:r>
      <w:r>
        <w:rPr>
          <w:sz w:val="28"/>
          <w:szCs w:val="28"/>
        </w:rPr>
        <w:t xml:space="preserve"> тыс. рублей.</w:t>
      </w:r>
    </w:p>
    <w:p w:rsidR="006B5722" w:rsidRPr="00881EA6" w:rsidRDefault="006B5722" w:rsidP="006B5722">
      <w:pPr>
        <w:pStyle w:val="ConsPlusCell"/>
        <w:ind w:firstLine="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бюджетных ассигнований за счет средств местного бюджета на реализацию программы составит </w:t>
      </w:r>
      <w:r w:rsidR="00C05742">
        <w:rPr>
          <w:rFonts w:ascii="Times New Roman" w:eastAsia="Times New Roman" w:hAnsi="Times New Roman" w:cs="Times New Roman"/>
          <w:sz w:val="28"/>
          <w:szCs w:val="28"/>
          <w:lang w:eastAsia="ru-RU"/>
        </w:rPr>
        <w:t>843675,1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в том числе погодам реализации программы:</w:t>
      </w:r>
    </w:p>
    <w:p w:rsidR="006B5722" w:rsidRDefault="006B5722" w:rsidP="006B5722">
      <w:pPr>
        <w:pStyle w:val="ConsPlusCell"/>
        <w:ind w:left="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="00C05742">
        <w:rPr>
          <w:rFonts w:ascii="Times New Roman" w:eastAsia="Times New Roman" w:hAnsi="Times New Roman" w:cs="Times New Roman"/>
          <w:sz w:val="28"/>
          <w:szCs w:val="28"/>
          <w:lang w:eastAsia="ru-RU"/>
        </w:rPr>
        <w:t>140276,8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2020 год – </w:t>
      </w:r>
      <w:r w:rsidR="00C05742">
        <w:rPr>
          <w:rFonts w:ascii="Times New Roman" w:eastAsia="Times New Roman" w:hAnsi="Times New Roman" w:cs="Times New Roman"/>
          <w:sz w:val="28"/>
          <w:szCs w:val="28"/>
          <w:lang w:eastAsia="ru-RU"/>
        </w:rPr>
        <w:t>140628,4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2021 год – </w:t>
      </w:r>
      <w:r w:rsidR="00C05742">
        <w:rPr>
          <w:rFonts w:ascii="Times New Roman" w:eastAsia="Times New Roman" w:hAnsi="Times New Roman" w:cs="Times New Roman"/>
          <w:sz w:val="28"/>
          <w:szCs w:val="28"/>
          <w:lang w:eastAsia="ru-RU"/>
        </w:rPr>
        <w:t>140961,9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 – </w:t>
      </w:r>
      <w:r w:rsidR="00C05742">
        <w:rPr>
          <w:rFonts w:ascii="Times New Roman" w:eastAsia="Times New Roman" w:hAnsi="Times New Roman" w:cs="Times New Roman"/>
          <w:sz w:val="28"/>
          <w:szCs w:val="28"/>
          <w:lang w:eastAsia="ru-RU"/>
        </w:rPr>
        <w:t>140826,6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2023 год – </w:t>
      </w:r>
      <w:r w:rsidR="00C05742">
        <w:rPr>
          <w:rFonts w:ascii="Times New Roman" w:eastAsia="Times New Roman" w:hAnsi="Times New Roman" w:cs="Times New Roman"/>
          <w:sz w:val="28"/>
          <w:szCs w:val="28"/>
          <w:lang w:eastAsia="ru-RU"/>
        </w:rPr>
        <w:t>140489,3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2024 год – </w:t>
      </w:r>
      <w:r w:rsidR="00C05742">
        <w:rPr>
          <w:rFonts w:ascii="Times New Roman" w:eastAsia="Times New Roman" w:hAnsi="Times New Roman" w:cs="Times New Roman"/>
          <w:sz w:val="28"/>
          <w:szCs w:val="28"/>
          <w:lang w:eastAsia="ru-RU"/>
        </w:rPr>
        <w:t>140492,3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6B5722" w:rsidRDefault="006B5722" w:rsidP="006B5722">
      <w:pPr>
        <w:pStyle w:val="ConsPlusCell"/>
        <w:ind w:firstLine="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Прогнозный объем за счет средств бюджета Республики Алтай составит </w:t>
      </w:r>
      <w:r w:rsidR="00C05742">
        <w:rPr>
          <w:rFonts w:ascii="Times New Roman" w:eastAsia="Times New Roman" w:hAnsi="Times New Roman" w:cs="Times New Roman"/>
          <w:sz w:val="28"/>
          <w:szCs w:val="28"/>
          <w:lang w:eastAsia="ru-RU"/>
        </w:rPr>
        <w:t>992489,7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 рублей, в том числе по годам;</w:t>
      </w:r>
    </w:p>
    <w:p w:rsidR="006B5722" w:rsidRDefault="006B5722" w:rsidP="006B5722">
      <w:pPr>
        <w:pStyle w:val="ConsPlusCell"/>
        <w:ind w:left="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 w:rsidR="00C05742">
        <w:rPr>
          <w:rFonts w:ascii="Times New Roman" w:eastAsia="Times New Roman" w:hAnsi="Times New Roman" w:cs="Times New Roman"/>
          <w:sz w:val="28"/>
          <w:szCs w:val="28"/>
          <w:lang w:eastAsia="ru-RU"/>
        </w:rPr>
        <w:t>162205,7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2020 год – </w:t>
      </w:r>
      <w:r w:rsidR="00C05742">
        <w:rPr>
          <w:rFonts w:ascii="Times New Roman" w:eastAsia="Times New Roman" w:hAnsi="Times New Roman" w:cs="Times New Roman"/>
          <w:sz w:val="28"/>
          <w:szCs w:val="28"/>
          <w:lang w:eastAsia="ru-RU"/>
        </w:rPr>
        <w:t>172233,0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2021 год – </w:t>
      </w:r>
      <w:r w:rsidR="00C05742">
        <w:rPr>
          <w:rFonts w:ascii="Times New Roman" w:eastAsia="Times New Roman" w:hAnsi="Times New Roman" w:cs="Times New Roman"/>
          <w:sz w:val="28"/>
          <w:szCs w:val="28"/>
          <w:lang w:eastAsia="ru-RU"/>
        </w:rPr>
        <w:t>164322,4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2022 год – </w:t>
      </w:r>
      <w:r w:rsidR="00C05742">
        <w:rPr>
          <w:rFonts w:ascii="Times New Roman" w:eastAsia="Times New Roman" w:hAnsi="Times New Roman" w:cs="Times New Roman"/>
          <w:sz w:val="28"/>
          <w:szCs w:val="28"/>
          <w:lang w:eastAsia="ru-RU"/>
        </w:rPr>
        <w:t>164296,6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2023 год – </w:t>
      </w:r>
      <w:r w:rsidR="00C05742">
        <w:rPr>
          <w:rFonts w:ascii="Times New Roman" w:eastAsia="Times New Roman" w:hAnsi="Times New Roman" w:cs="Times New Roman"/>
          <w:sz w:val="28"/>
          <w:szCs w:val="28"/>
          <w:lang w:eastAsia="ru-RU"/>
        </w:rPr>
        <w:t>164716,0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2024 год – </w:t>
      </w:r>
      <w:r w:rsidR="00C05742">
        <w:rPr>
          <w:rFonts w:ascii="Times New Roman" w:eastAsia="Times New Roman" w:hAnsi="Times New Roman" w:cs="Times New Roman"/>
          <w:sz w:val="28"/>
          <w:szCs w:val="28"/>
          <w:lang w:eastAsia="ru-RU"/>
        </w:rPr>
        <w:t>164716,0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05742" w:rsidRDefault="00C05742" w:rsidP="00C05742">
      <w:pPr>
        <w:pStyle w:val="ConsPlusCell"/>
        <w:ind w:firstLine="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Прогнозный объем за счет Федерального бюджета составит 122481,8 тысяч рублей, в том числе по годам;</w:t>
      </w:r>
    </w:p>
    <w:p w:rsidR="00C05742" w:rsidRDefault="00C05742" w:rsidP="00C05742">
      <w:pPr>
        <w:pStyle w:val="ConsPlusCell"/>
        <w:ind w:firstLine="50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2019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5000,0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12811,2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27428,2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24883,0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2023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26179,7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рублей;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73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год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26179,7</w:t>
      </w:r>
      <w:r w:rsidRPr="00881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B36018" w:rsidRPr="00EA77BF" w:rsidRDefault="00B36018" w:rsidP="00B36018">
      <w:pPr>
        <w:numPr>
          <w:ilvl w:val="12"/>
          <w:numId w:val="0"/>
        </w:numPr>
        <w:ind w:firstLine="709"/>
        <w:jc w:val="both"/>
        <w:rPr>
          <w:sz w:val="28"/>
          <w:szCs w:val="28"/>
        </w:rPr>
      </w:pPr>
    </w:p>
    <w:p w:rsidR="00BF2681" w:rsidRPr="00613384" w:rsidRDefault="00BF2681" w:rsidP="0069515D">
      <w:pPr>
        <w:jc w:val="center"/>
        <w:rPr>
          <w:b/>
          <w:bCs/>
        </w:rPr>
      </w:pPr>
    </w:p>
    <w:p w:rsidR="0069515D" w:rsidRPr="001516DB" w:rsidRDefault="0069515D" w:rsidP="0069515D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935EC6">
        <w:rPr>
          <w:b/>
          <w:bCs/>
          <w:lang w:val="en-US"/>
        </w:rPr>
        <w:lastRenderedPageBreak/>
        <w:t>IX</w:t>
      </w:r>
      <w:r w:rsidRPr="00935EC6">
        <w:rPr>
          <w:b/>
          <w:bCs/>
        </w:rPr>
        <w:t xml:space="preserve">. </w:t>
      </w:r>
      <w:r w:rsidRPr="001516DB">
        <w:rPr>
          <w:rFonts w:eastAsiaTheme="minorHAnsi"/>
          <w:b/>
          <w:sz w:val="28"/>
          <w:szCs w:val="28"/>
          <w:lang w:eastAsia="en-US"/>
        </w:rPr>
        <w:t>Ожидаемые конечные результаты реализации муниципальной программы</w:t>
      </w:r>
    </w:p>
    <w:p w:rsidR="0069515D" w:rsidRPr="001516DB" w:rsidRDefault="0069515D" w:rsidP="00E748D6">
      <w:pPr>
        <w:autoSpaceDE w:val="0"/>
        <w:autoSpaceDN w:val="0"/>
        <w:adjustRightInd w:val="0"/>
        <w:ind w:firstLine="709"/>
        <w:outlineLvl w:val="0"/>
        <w:rPr>
          <w:rFonts w:eastAsiaTheme="minorHAnsi"/>
          <w:b/>
          <w:sz w:val="28"/>
          <w:szCs w:val="28"/>
          <w:lang w:eastAsia="en-US"/>
        </w:rPr>
      </w:pPr>
    </w:p>
    <w:p w:rsidR="001516DB" w:rsidRPr="001516DB" w:rsidRDefault="001516DB" w:rsidP="001516DB">
      <w:pPr>
        <w:pStyle w:val="ConsPlusCell"/>
        <w:ind w:firstLine="5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16D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реализации программы к концу 2024 года будут</w:t>
      </w:r>
      <w:r w:rsidR="0056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16D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достигнуты следующие показатели:</w:t>
      </w:r>
    </w:p>
    <w:p w:rsidR="003A1ED0" w:rsidRDefault="003A1ED0" w:rsidP="003A1ED0">
      <w:pPr>
        <w:pStyle w:val="ConsPlusCell"/>
        <w:ind w:firstLine="5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муниципальных общеобразовательных учреждений, сдавших ЕГЭ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100%;</w:t>
      </w:r>
    </w:p>
    <w:p w:rsidR="003A1ED0" w:rsidRDefault="003A1ED0" w:rsidP="003A1ED0">
      <w:pPr>
        <w:pStyle w:val="ConsPlusCell"/>
        <w:ind w:firstLine="5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8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выпускников муниципальных общеобразовательных учреждений, прошедших ГИА за курс основной 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83%;</w:t>
      </w:r>
    </w:p>
    <w:p w:rsidR="003A1ED0" w:rsidRDefault="003A1ED0" w:rsidP="003A1ED0">
      <w:pPr>
        <w:pStyle w:val="ConsPlusCell"/>
        <w:ind w:firstLine="5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в возрасте 1-6 лет, получающих дошкольную образовательную услугу и (или) услугу по их содержанию в муниципальных образовательных учреждениях в общей численности детей в возрасте 1-6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60,6%;</w:t>
      </w:r>
    </w:p>
    <w:p w:rsidR="003A1ED0" w:rsidRDefault="003A1ED0" w:rsidP="003A1ED0">
      <w:pPr>
        <w:pStyle w:val="ConsPlusCell"/>
        <w:ind w:firstLine="5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в возрасте 1-6 лет, состоящих на учете для определения в муниципальные дошкольные образовательные учреждения, в общей численности детей в возрасте 1-6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9,3%;</w:t>
      </w:r>
    </w:p>
    <w:p w:rsidR="003A1ED0" w:rsidRDefault="003A1ED0" w:rsidP="003A1ED0">
      <w:pPr>
        <w:pStyle w:val="ConsPlusCell"/>
        <w:ind w:firstLine="5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муниципальных учреждений санитарным нормам и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100%;</w:t>
      </w:r>
    </w:p>
    <w:p w:rsidR="003A1ED0" w:rsidRDefault="003A1ED0" w:rsidP="003A1ED0">
      <w:pPr>
        <w:pStyle w:val="ConsPlusCell"/>
        <w:ind w:firstLine="5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обучающихся в муниципальных общеобразовательных учреждениях, занимающихся во вторую (третью) смену, в общей численности обучающихся в муниципальных общеобразовательных учреждениях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27,1%;</w:t>
      </w:r>
    </w:p>
    <w:p w:rsidR="003A1ED0" w:rsidRDefault="003A1ED0" w:rsidP="003A1ED0">
      <w:pPr>
        <w:pStyle w:val="ConsPlusCell"/>
        <w:ind w:firstLine="57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F9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детей в возрасте 5-18 лет, получающих услуги по дополнительному образованию в организациях различной организационно-правовой формы и формы собственности, в общей численности детей данной возрастной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91%;</w:t>
      </w:r>
    </w:p>
    <w:p w:rsidR="00E748D6" w:rsidRDefault="003A1ED0" w:rsidP="003A1ED0">
      <w:pPr>
        <w:ind w:firstLine="709"/>
        <w:rPr>
          <w:sz w:val="28"/>
          <w:szCs w:val="28"/>
        </w:rPr>
      </w:pPr>
      <w:r w:rsidRPr="00041A84">
        <w:rPr>
          <w:sz w:val="28"/>
          <w:szCs w:val="28"/>
        </w:rPr>
        <w:t>Количество детей, оздоровленных в летний период на территории МО и за его пределами</w:t>
      </w:r>
      <w:r>
        <w:rPr>
          <w:sz w:val="28"/>
          <w:szCs w:val="28"/>
        </w:rPr>
        <w:t xml:space="preserve"> не менее 2210 человек ежегодно.</w:t>
      </w:r>
    </w:p>
    <w:p w:rsidR="00446367" w:rsidRPr="00EA1FE7" w:rsidRDefault="00446367" w:rsidP="00446367">
      <w:pPr>
        <w:ind w:firstLine="709"/>
        <w:jc w:val="both"/>
        <w:rPr>
          <w:sz w:val="28"/>
          <w:szCs w:val="28"/>
        </w:rPr>
      </w:pPr>
      <w:r w:rsidRPr="00446367">
        <w:rPr>
          <w:color w:val="FF0000"/>
          <w:sz w:val="28"/>
          <w:szCs w:val="28"/>
          <w:highlight w:val="green"/>
        </w:rPr>
        <w:t>Реконструкция (капитальный ремонт) зданий общеобразовательных учреждений, обновление материально-технической базы для занятия культурой и спортом (закупка оборудования или услуга) в общеобразовательных учреждениях, расположенных в сельской местности</w:t>
      </w:r>
      <w:r>
        <w:rPr>
          <w:sz w:val="28"/>
          <w:szCs w:val="28"/>
        </w:rPr>
        <w:t>.</w:t>
      </w:r>
    </w:p>
    <w:p w:rsidR="00E748D6" w:rsidRPr="00EA1FE7" w:rsidRDefault="001516DB" w:rsidP="00F17CFC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Результаты реализации муниципальной программы по годам представлены в приложении № 2</w:t>
      </w:r>
    </w:p>
    <w:p w:rsidR="00E748D6" w:rsidRDefault="00E748D6" w:rsidP="00E748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45EF9" w:rsidRDefault="00D45EF9" w:rsidP="00E748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45EF9" w:rsidRDefault="00D45EF9" w:rsidP="00D45EF9"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________________________________</w:t>
      </w:r>
    </w:p>
    <w:p w:rsidR="00D45EF9" w:rsidRPr="00E748D6" w:rsidRDefault="00D45EF9" w:rsidP="00E748D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sectPr w:rsidR="00D45EF9" w:rsidRPr="00E748D6" w:rsidSect="00917EA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6806" w:rsidRDefault="00086806" w:rsidP="009B5D55">
      <w:r>
        <w:separator/>
      </w:r>
    </w:p>
  </w:endnote>
  <w:endnote w:type="continuationSeparator" w:id="0">
    <w:p w:rsidR="00086806" w:rsidRDefault="00086806" w:rsidP="009B5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8365209"/>
      <w:docPartObj>
        <w:docPartGallery w:val="Page Numbers (Bottom of Page)"/>
        <w:docPartUnique/>
      </w:docPartObj>
    </w:sdtPr>
    <w:sdtEndPr/>
    <w:sdtContent>
      <w:p w:rsidR="009B5D55" w:rsidRDefault="00013CF8">
        <w:pPr>
          <w:pStyle w:val="aa"/>
          <w:jc w:val="right"/>
        </w:pPr>
        <w:r>
          <w:fldChar w:fldCharType="begin"/>
        </w:r>
        <w:r w:rsidR="009B5D55">
          <w:instrText>PAGE   \* MERGEFORMAT</w:instrText>
        </w:r>
        <w:r>
          <w:fldChar w:fldCharType="separate"/>
        </w:r>
        <w:r w:rsidR="00613384">
          <w:rPr>
            <w:noProof/>
          </w:rPr>
          <w:t>13</w:t>
        </w:r>
        <w:r>
          <w:fldChar w:fldCharType="end"/>
        </w:r>
      </w:p>
    </w:sdtContent>
  </w:sdt>
  <w:p w:rsidR="009B5D55" w:rsidRDefault="009B5D5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6806" w:rsidRDefault="00086806" w:rsidP="009B5D55">
      <w:r>
        <w:separator/>
      </w:r>
    </w:p>
  </w:footnote>
  <w:footnote w:type="continuationSeparator" w:id="0">
    <w:p w:rsidR="00086806" w:rsidRDefault="00086806" w:rsidP="009B5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D5C5D"/>
    <w:multiLevelType w:val="hybridMultilevel"/>
    <w:tmpl w:val="581ECBBC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9A6C1E"/>
    <w:multiLevelType w:val="hybridMultilevel"/>
    <w:tmpl w:val="ADBA4222"/>
    <w:lvl w:ilvl="0" w:tplc="5DD05A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437C11"/>
    <w:multiLevelType w:val="multilevel"/>
    <w:tmpl w:val="F98AB364"/>
    <w:lvl w:ilvl="0">
      <w:start w:val="4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" w15:restartNumberingAfterBreak="0">
    <w:nsid w:val="0A8547DF"/>
    <w:multiLevelType w:val="hybridMultilevel"/>
    <w:tmpl w:val="FA30AFF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119F2E39"/>
    <w:multiLevelType w:val="hybridMultilevel"/>
    <w:tmpl w:val="DDEADD70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12962F5A"/>
    <w:multiLevelType w:val="hybridMultilevel"/>
    <w:tmpl w:val="753E3510"/>
    <w:lvl w:ilvl="0" w:tplc="AC0027E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 w15:restartNumberingAfterBreak="0">
    <w:nsid w:val="1CC02F9E"/>
    <w:multiLevelType w:val="multilevel"/>
    <w:tmpl w:val="02A85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D22657"/>
    <w:multiLevelType w:val="multilevel"/>
    <w:tmpl w:val="E1368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C71745"/>
    <w:multiLevelType w:val="multilevel"/>
    <w:tmpl w:val="B67A0090"/>
    <w:lvl w:ilvl="0">
      <w:start w:val="4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9" w15:restartNumberingAfterBreak="0">
    <w:nsid w:val="2A3F76E8"/>
    <w:multiLevelType w:val="hybridMultilevel"/>
    <w:tmpl w:val="D1403D34"/>
    <w:lvl w:ilvl="0" w:tplc="7C985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42C9C"/>
    <w:multiLevelType w:val="hybridMultilevel"/>
    <w:tmpl w:val="8340D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B10E2"/>
    <w:multiLevelType w:val="multilevel"/>
    <w:tmpl w:val="B3DC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DD2DF2"/>
    <w:multiLevelType w:val="hybridMultilevel"/>
    <w:tmpl w:val="CB9A5418"/>
    <w:lvl w:ilvl="0" w:tplc="AC0027E4">
      <w:start w:val="1"/>
      <w:numFmt w:val="russianLower"/>
      <w:lvlText w:val="%1)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40622BD3"/>
    <w:multiLevelType w:val="multilevel"/>
    <w:tmpl w:val="CB867DF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43DA560F"/>
    <w:multiLevelType w:val="hybridMultilevel"/>
    <w:tmpl w:val="A76A4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A82"/>
    <w:multiLevelType w:val="hybridMultilevel"/>
    <w:tmpl w:val="818EA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50A11"/>
    <w:multiLevelType w:val="multilevel"/>
    <w:tmpl w:val="A26EE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933846"/>
    <w:multiLevelType w:val="multilevel"/>
    <w:tmpl w:val="4F003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D506BE"/>
    <w:multiLevelType w:val="multilevel"/>
    <w:tmpl w:val="BE2E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6730C8C"/>
    <w:multiLevelType w:val="hybridMultilevel"/>
    <w:tmpl w:val="F46A1838"/>
    <w:lvl w:ilvl="0" w:tplc="04190011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 w15:restartNumberingAfterBreak="0">
    <w:nsid w:val="6A4D5BA3"/>
    <w:multiLevelType w:val="multilevel"/>
    <w:tmpl w:val="6618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D52D2B"/>
    <w:multiLevelType w:val="hybridMultilevel"/>
    <w:tmpl w:val="78B673E6"/>
    <w:lvl w:ilvl="0" w:tplc="EF7062E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9B4753"/>
    <w:multiLevelType w:val="hybridMultilevel"/>
    <w:tmpl w:val="74B0E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D1D3E"/>
    <w:multiLevelType w:val="multilevel"/>
    <w:tmpl w:val="8BAA7CB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4.2.%3."/>
      <w:lvlJc w:val="left"/>
      <w:pPr>
        <w:ind w:left="7876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9"/>
  </w:num>
  <w:num w:numId="2">
    <w:abstractNumId w:val="14"/>
  </w:num>
  <w:num w:numId="3">
    <w:abstractNumId w:val="15"/>
  </w:num>
  <w:num w:numId="4">
    <w:abstractNumId w:val="21"/>
  </w:num>
  <w:num w:numId="5">
    <w:abstractNumId w:val="19"/>
  </w:num>
  <w:num w:numId="6">
    <w:abstractNumId w:val="0"/>
  </w:num>
  <w:num w:numId="7">
    <w:abstractNumId w:val="23"/>
  </w:num>
  <w:num w:numId="8">
    <w:abstractNumId w:val="13"/>
  </w:num>
  <w:num w:numId="9">
    <w:abstractNumId w:val="3"/>
  </w:num>
  <w:num w:numId="10">
    <w:abstractNumId w:val="4"/>
  </w:num>
  <w:num w:numId="11">
    <w:abstractNumId w:val="2"/>
  </w:num>
  <w:num w:numId="12">
    <w:abstractNumId w:val="5"/>
  </w:num>
  <w:num w:numId="13">
    <w:abstractNumId w:val="12"/>
  </w:num>
  <w:num w:numId="14">
    <w:abstractNumId w:val="8"/>
  </w:num>
  <w:num w:numId="15">
    <w:abstractNumId w:val="22"/>
  </w:num>
  <w:num w:numId="16">
    <w:abstractNumId w:val="10"/>
  </w:num>
  <w:num w:numId="17">
    <w:abstractNumId w:val="1"/>
  </w:num>
  <w:num w:numId="18">
    <w:abstractNumId w:val="17"/>
  </w:num>
  <w:num w:numId="19">
    <w:abstractNumId w:val="20"/>
  </w:num>
  <w:num w:numId="20">
    <w:abstractNumId w:val="11"/>
  </w:num>
  <w:num w:numId="21">
    <w:abstractNumId w:val="6"/>
  </w:num>
  <w:num w:numId="22">
    <w:abstractNumId w:val="18"/>
  </w:num>
  <w:num w:numId="23">
    <w:abstractNumId w:val="16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48D6"/>
    <w:rsid w:val="0000188C"/>
    <w:rsid w:val="00013CF8"/>
    <w:rsid w:val="00027AD2"/>
    <w:rsid w:val="00030DBA"/>
    <w:rsid w:val="00036968"/>
    <w:rsid w:val="00041A84"/>
    <w:rsid w:val="00072F0A"/>
    <w:rsid w:val="00086806"/>
    <w:rsid w:val="000C2359"/>
    <w:rsid w:val="000E037F"/>
    <w:rsid w:val="000E3170"/>
    <w:rsid w:val="000E5A3F"/>
    <w:rsid w:val="000F06AF"/>
    <w:rsid w:val="00117C19"/>
    <w:rsid w:val="001516DB"/>
    <w:rsid w:val="00162EAE"/>
    <w:rsid w:val="001E2960"/>
    <w:rsid w:val="001F1C40"/>
    <w:rsid w:val="00207CA8"/>
    <w:rsid w:val="0022627D"/>
    <w:rsid w:val="00227CEE"/>
    <w:rsid w:val="002512FA"/>
    <w:rsid w:val="002B0129"/>
    <w:rsid w:val="00334C82"/>
    <w:rsid w:val="003411CE"/>
    <w:rsid w:val="00347858"/>
    <w:rsid w:val="00351E42"/>
    <w:rsid w:val="003873F1"/>
    <w:rsid w:val="00393F3B"/>
    <w:rsid w:val="003A1ED0"/>
    <w:rsid w:val="003B507C"/>
    <w:rsid w:val="003D0802"/>
    <w:rsid w:val="00401906"/>
    <w:rsid w:val="00417015"/>
    <w:rsid w:val="00446367"/>
    <w:rsid w:val="004D679F"/>
    <w:rsid w:val="004E0A3A"/>
    <w:rsid w:val="005018AE"/>
    <w:rsid w:val="005101FC"/>
    <w:rsid w:val="005527DA"/>
    <w:rsid w:val="00562339"/>
    <w:rsid w:val="005A204B"/>
    <w:rsid w:val="005A3EF4"/>
    <w:rsid w:val="005A7FA4"/>
    <w:rsid w:val="005B239E"/>
    <w:rsid w:val="00605702"/>
    <w:rsid w:val="00605790"/>
    <w:rsid w:val="006057E2"/>
    <w:rsid w:val="00607E62"/>
    <w:rsid w:val="00613384"/>
    <w:rsid w:val="006640FF"/>
    <w:rsid w:val="0067605E"/>
    <w:rsid w:val="006873BD"/>
    <w:rsid w:val="0069515D"/>
    <w:rsid w:val="006A0EAD"/>
    <w:rsid w:val="006B5722"/>
    <w:rsid w:val="006B7048"/>
    <w:rsid w:val="006C1851"/>
    <w:rsid w:val="006D0395"/>
    <w:rsid w:val="00746DA6"/>
    <w:rsid w:val="00755F83"/>
    <w:rsid w:val="00757EC1"/>
    <w:rsid w:val="00765D80"/>
    <w:rsid w:val="00767F92"/>
    <w:rsid w:val="00772B26"/>
    <w:rsid w:val="00797A25"/>
    <w:rsid w:val="007A095F"/>
    <w:rsid w:val="007D342C"/>
    <w:rsid w:val="007D43E6"/>
    <w:rsid w:val="00807836"/>
    <w:rsid w:val="00824EA6"/>
    <w:rsid w:val="008257FE"/>
    <w:rsid w:val="00865F8D"/>
    <w:rsid w:val="00872C0D"/>
    <w:rsid w:val="00881EA6"/>
    <w:rsid w:val="0089337E"/>
    <w:rsid w:val="008C795C"/>
    <w:rsid w:val="008E0EB3"/>
    <w:rsid w:val="008E1083"/>
    <w:rsid w:val="008F4A64"/>
    <w:rsid w:val="00917EA4"/>
    <w:rsid w:val="00944B6A"/>
    <w:rsid w:val="0096314E"/>
    <w:rsid w:val="00980ABB"/>
    <w:rsid w:val="009A4470"/>
    <w:rsid w:val="009B1B75"/>
    <w:rsid w:val="009B1CF1"/>
    <w:rsid w:val="009B5D55"/>
    <w:rsid w:val="009B67D3"/>
    <w:rsid w:val="009D0BF9"/>
    <w:rsid w:val="00A1237B"/>
    <w:rsid w:val="00A966FB"/>
    <w:rsid w:val="00AA01D8"/>
    <w:rsid w:val="00AA0779"/>
    <w:rsid w:val="00B12BEC"/>
    <w:rsid w:val="00B36018"/>
    <w:rsid w:val="00B4308A"/>
    <w:rsid w:val="00B54697"/>
    <w:rsid w:val="00B8395D"/>
    <w:rsid w:val="00B87DF9"/>
    <w:rsid w:val="00BB42AE"/>
    <w:rsid w:val="00BF2681"/>
    <w:rsid w:val="00C05742"/>
    <w:rsid w:val="00C17307"/>
    <w:rsid w:val="00C17FCC"/>
    <w:rsid w:val="00C46D28"/>
    <w:rsid w:val="00C70B3C"/>
    <w:rsid w:val="00C85CBC"/>
    <w:rsid w:val="00CA3FF8"/>
    <w:rsid w:val="00CE5090"/>
    <w:rsid w:val="00D0677B"/>
    <w:rsid w:val="00D15625"/>
    <w:rsid w:val="00D21D10"/>
    <w:rsid w:val="00D429EF"/>
    <w:rsid w:val="00D44716"/>
    <w:rsid w:val="00D45EF9"/>
    <w:rsid w:val="00D73FFA"/>
    <w:rsid w:val="00D85EDD"/>
    <w:rsid w:val="00DC57A9"/>
    <w:rsid w:val="00DD2EF2"/>
    <w:rsid w:val="00DD463D"/>
    <w:rsid w:val="00DE1D4E"/>
    <w:rsid w:val="00E128CF"/>
    <w:rsid w:val="00E21CD2"/>
    <w:rsid w:val="00E351DE"/>
    <w:rsid w:val="00E748D6"/>
    <w:rsid w:val="00EA1FE7"/>
    <w:rsid w:val="00EA3050"/>
    <w:rsid w:val="00EB0F59"/>
    <w:rsid w:val="00ED21AE"/>
    <w:rsid w:val="00EF5CC7"/>
    <w:rsid w:val="00F17CFC"/>
    <w:rsid w:val="00F654DF"/>
    <w:rsid w:val="00F7126C"/>
    <w:rsid w:val="00F82463"/>
    <w:rsid w:val="00F8694D"/>
    <w:rsid w:val="00F915C3"/>
    <w:rsid w:val="00F97D85"/>
    <w:rsid w:val="00FC6FAE"/>
    <w:rsid w:val="00FE5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3BB0"/>
  <w15:docId w15:val="{3291AA9E-7247-4999-B573-619CF9A04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18A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8D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748D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748D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aliases w:val="Абзац списка основной,List Paragraph2,ПАРАГРАФ,Абзац списка1,List Paragraph"/>
    <w:basedOn w:val="a"/>
    <w:link w:val="a4"/>
    <w:uiPriority w:val="99"/>
    <w:qFormat/>
    <w:rsid w:val="00E748D6"/>
    <w:pPr>
      <w:ind w:left="720"/>
      <w:contextualSpacing/>
    </w:pPr>
  </w:style>
  <w:style w:type="paragraph" w:customStyle="1" w:styleId="ConsPlusCell">
    <w:name w:val="ConsPlusCell"/>
    <w:uiPriority w:val="99"/>
    <w:rsid w:val="006951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21">
    <w:name w:val="Абзац списка2"/>
    <w:basedOn w:val="a"/>
    <w:rsid w:val="0069515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customStyle="1" w:styleId="a4">
    <w:name w:val="Абзац списка Знак"/>
    <w:aliases w:val="Абзац списка основной Знак,List Paragraph2 Знак,ПАРАГРАФ Знак,Абзац списка1 Знак,List Paragraph Знак"/>
    <w:link w:val="a3"/>
    <w:uiPriority w:val="99"/>
    <w:locked/>
    <w:rsid w:val="009B1C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B1CF1"/>
    <w:pPr>
      <w:spacing w:line="320" w:lineRule="exact"/>
      <w:jc w:val="both"/>
    </w:pPr>
    <w:rPr>
      <w:rFonts w:cs="Tms Rm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9B1CF1"/>
    <w:rPr>
      <w:rFonts w:ascii="Times New Roman" w:eastAsia="Times New Roman" w:hAnsi="Times New Roman" w:cs="Tms Rmn"/>
      <w:sz w:val="28"/>
      <w:szCs w:val="20"/>
      <w:lang w:eastAsia="ar-SA"/>
    </w:rPr>
  </w:style>
  <w:style w:type="paragraph" w:styleId="3">
    <w:name w:val="Body Text 3"/>
    <w:basedOn w:val="a"/>
    <w:link w:val="30"/>
    <w:rsid w:val="009B1CF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B1C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">
    <w:name w:val="S_Обычный"/>
    <w:basedOn w:val="a"/>
    <w:link w:val="S0"/>
    <w:qFormat/>
    <w:rsid w:val="009B1CF1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9B1CF1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Цветовое выделение"/>
    <w:rsid w:val="00607E62"/>
    <w:rPr>
      <w:b/>
      <w:color w:val="000080"/>
    </w:rPr>
  </w:style>
  <w:style w:type="paragraph" w:styleId="a8">
    <w:name w:val="header"/>
    <w:basedOn w:val="a"/>
    <w:link w:val="a9"/>
    <w:uiPriority w:val="99"/>
    <w:unhideWhenUsed/>
    <w:rsid w:val="009B5D5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B5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B5D5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B5D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qFormat/>
    <w:rsid w:val="00E21C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Без интервала Знак"/>
    <w:basedOn w:val="a0"/>
    <w:link w:val="ac"/>
    <w:rsid w:val="00E21CD2"/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unhideWhenUsed/>
    <w:rsid w:val="00E21CD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5018A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styleId="af">
    <w:name w:val="Hyperlink"/>
    <w:basedOn w:val="a0"/>
    <w:uiPriority w:val="99"/>
    <w:semiHidden/>
    <w:unhideWhenUsed/>
    <w:rsid w:val="00EF5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3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15669C02ED6F582BD36378C9A77E3B8631B1F6B2E6D111B54F2E5024827E86F5C6D21F66C4A090B53A7337N9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9A9CD-3E96-46DB-A6FD-72FDD8076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16</Pages>
  <Words>4813</Words>
  <Characters>27440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kartupr</cp:lastModifiedBy>
  <cp:revision>9</cp:revision>
  <dcterms:created xsi:type="dcterms:W3CDTF">2020-11-09T03:53:00Z</dcterms:created>
  <dcterms:modified xsi:type="dcterms:W3CDTF">2021-03-31T02:35:00Z</dcterms:modified>
</cp:coreProperties>
</file>