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3BA" w:rsidRPr="00BA4F3F" w:rsidRDefault="00B213BA" w:rsidP="00BA4F3F">
      <w:pPr>
        <w:shd w:val="clear" w:color="auto" w:fill="FFFFFF"/>
        <w:jc w:val="center"/>
        <w:rPr>
          <w:rFonts w:eastAsia="Times New Roman"/>
          <w:bCs/>
          <w:color w:val="333333"/>
        </w:rPr>
      </w:pPr>
      <w:r w:rsidRPr="00BA4F3F">
        <w:rPr>
          <w:rFonts w:eastAsia="Times New Roman"/>
          <w:bCs/>
          <w:color w:val="333333"/>
        </w:rPr>
        <w:t>Информация прокуратуры Турочакского района</w:t>
      </w:r>
    </w:p>
    <w:p w:rsidR="00B213BA" w:rsidRPr="00BA4F3F" w:rsidRDefault="00B213BA" w:rsidP="00BA4F3F">
      <w:pPr>
        <w:shd w:val="clear" w:color="auto" w:fill="FFFFFF"/>
        <w:rPr>
          <w:rFonts w:eastAsia="Times New Roman"/>
          <w:bCs/>
          <w:color w:val="333333"/>
        </w:rPr>
      </w:pPr>
    </w:p>
    <w:p w:rsidR="00D93C6D" w:rsidRPr="00D93C6D" w:rsidRDefault="00B213BA" w:rsidP="00D93C6D">
      <w:pPr>
        <w:shd w:val="clear" w:color="auto" w:fill="FFFFFF"/>
        <w:jc w:val="center"/>
        <w:rPr>
          <w:rFonts w:eastAsia="Times New Roman"/>
          <w:bCs/>
          <w:color w:val="333333"/>
        </w:rPr>
      </w:pPr>
      <w:r w:rsidRPr="00BA4F3F">
        <w:rPr>
          <w:rFonts w:eastAsia="Times New Roman"/>
          <w:bCs/>
          <w:color w:val="333333"/>
        </w:rPr>
        <w:t xml:space="preserve">Тема: </w:t>
      </w:r>
      <w:r w:rsidR="00D93C6D" w:rsidRPr="00D93C6D">
        <w:rPr>
          <w:rFonts w:eastAsia="Times New Roman"/>
          <w:bCs/>
          <w:color w:val="333333"/>
        </w:rPr>
        <w:t xml:space="preserve">Административная и уголовная ответственность за </w:t>
      </w:r>
      <w:proofErr w:type="spellStart"/>
      <w:r w:rsidR="00D93C6D" w:rsidRPr="00D93C6D">
        <w:rPr>
          <w:rFonts w:eastAsia="Times New Roman"/>
          <w:bCs/>
          <w:color w:val="333333"/>
        </w:rPr>
        <w:t>буллинг</w:t>
      </w:r>
      <w:proofErr w:type="spellEnd"/>
    </w:p>
    <w:p w:rsidR="002D1FC7" w:rsidRPr="00BA4F3F" w:rsidRDefault="002D1FC7" w:rsidP="00BA4F3F">
      <w:pPr>
        <w:shd w:val="clear" w:color="auto" w:fill="FFFFFF"/>
        <w:jc w:val="center"/>
        <w:rPr>
          <w:rFonts w:eastAsia="Times New Roman"/>
          <w:bCs/>
          <w:color w:val="333333"/>
        </w:rPr>
      </w:pPr>
    </w:p>
    <w:p w:rsidR="003E1E65" w:rsidRPr="003E1E65" w:rsidRDefault="003E1E65" w:rsidP="003E1E65">
      <w:pPr>
        <w:shd w:val="clear" w:color="auto" w:fill="FFFFFF"/>
        <w:ind w:firstLine="708"/>
        <w:rPr>
          <w:rFonts w:eastAsia="Times New Roman"/>
          <w:color w:val="000000"/>
        </w:rPr>
      </w:pPr>
      <w:r>
        <w:rPr>
          <w:rFonts w:eastAsia="Times New Roman"/>
          <w:color w:val="000000"/>
        </w:rPr>
        <w:t>З</w:t>
      </w:r>
      <w:r w:rsidRPr="003E1E65">
        <w:rPr>
          <w:rFonts w:eastAsia="Times New Roman"/>
          <w:color w:val="000000"/>
        </w:rPr>
        <w:t>а</w:t>
      </w:r>
      <w:r w:rsidR="008C2E51">
        <w:rPr>
          <w:rFonts w:eastAsia="Times New Roman"/>
          <w:color w:val="000000"/>
        </w:rPr>
        <w:t xml:space="preserve"> </w:t>
      </w:r>
      <w:r w:rsidRPr="003E1E65">
        <w:rPr>
          <w:rFonts w:eastAsia="Times New Roman"/>
          <w:color w:val="000000"/>
        </w:rPr>
        <w:t xml:space="preserve">проявление агрессии, в том числе физическое насилие, унижение, издевательство в отношении обучающегося образовательной организации со стороны других обучающихся, учителей, именуемое </w:t>
      </w:r>
      <w:proofErr w:type="spellStart"/>
      <w:r w:rsidRPr="003E1E65">
        <w:rPr>
          <w:rFonts w:eastAsia="Times New Roman"/>
          <w:color w:val="000000"/>
        </w:rPr>
        <w:t>буллингом</w:t>
      </w:r>
      <w:proofErr w:type="spellEnd"/>
      <w:r w:rsidR="008C2E51">
        <w:rPr>
          <w:rFonts w:eastAsia="Times New Roman"/>
          <w:color w:val="000000"/>
        </w:rPr>
        <w:t xml:space="preserve"> (травлей)</w:t>
      </w:r>
      <w:r w:rsidRPr="003E1E65">
        <w:rPr>
          <w:rFonts w:eastAsia="Times New Roman"/>
          <w:color w:val="000000"/>
        </w:rPr>
        <w:t>, наступает административная и уголовная ответственность.</w:t>
      </w:r>
    </w:p>
    <w:p w:rsidR="003E1E65" w:rsidRDefault="003E1E65" w:rsidP="003E1E65">
      <w:pPr>
        <w:shd w:val="clear" w:color="auto" w:fill="FFFFFF"/>
        <w:rPr>
          <w:rFonts w:eastAsia="Times New Roman"/>
          <w:color w:val="000000"/>
        </w:rPr>
      </w:pPr>
      <w:r w:rsidRPr="003E1E65">
        <w:rPr>
          <w:rFonts w:eastAsia="Times New Roman"/>
          <w:color w:val="000000"/>
        </w:rPr>
        <w:tab/>
        <w:t>Законодательство РФ не содержит определения такого понятия как «</w:t>
      </w:r>
      <w:proofErr w:type="spellStart"/>
      <w:r w:rsidRPr="003E1E65">
        <w:rPr>
          <w:rFonts w:eastAsia="Times New Roman"/>
          <w:color w:val="000000"/>
        </w:rPr>
        <w:t>буллинг</w:t>
      </w:r>
      <w:proofErr w:type="spellEnd"/>
      <w:r w:rsidRPr="003E1E65">
        <w:rPr>
          <w:rFonts w:eastAsia="Times New Roman"/>
          <w:color w:val="000000"/>
        </w:rPr>
        <w:t xml:space="preserve">», однако действия, составляющие объективную сторону </w:t>
      </w:r>
      <w:proofErr w:type="spellStart"/>
      <w:r w:rsidRPr="003E1E65">
        <w:rPr>
          <w:rFonts w:eastAsia="Times New Roman"/>
          <w:color w:val="000000"/>
        </w:rPr>
        <w:t>буллинга</w:t>
      </w:r>
      <w:proofErr w:type="spellEnd"/>
      <w:r w:rsidRPr="003E1E65">
        <w:rPr>
          <w:rFonts w:eastAsia="Times New Roman"/>
          <w:color w:val="000000"/>
        </w:rPr>
        <w:t>, можно квалифицировать по нескольким статьям КоАП РФ и УК РФ.</w:t>
      </w:r>
    </w:p>
    <w:p w:rsidR="008C2E51" w:rsidRPr="008C2E51" w:rsidRDefault="008C2E51" w:rsidP="008C2E51">
      <w:pPr>
        <w:shd w:val="clear" w:color="auto" w:fill="FFFFFF"/>
        <w:ind w:firstLine="708"/>
        <w:rPr>
          <w:rFonts w:eastAsia="Times New Roman"/>
          <w:color w:val="000000"/>
        </w:rPr>
      </w:pPr>
      <w:r w:rsidRPr="008C2E51">
        <w:rPr>
          <w:rFonts w:eastAsia="Times New Roman"/>
          <w:color w:val="000000"/>
        </w:rPr>
        <w:t>Под «</w:t>
      </w:r>
      <w:proofErr w:type="spellStart"/>
      <w:r w:rsidRPr="008C2E51">
        <w:rPr>
          <w:rFonts w:eastAsia="Times New Roman"/>
          <w:color w:val="000000"/>
        </w:rPr>
        <w:t>буллингом</w:t>
      </w:r>
      <w:proofErr w:type="spellEnd"/>
      <w:r w:rsidRPr="008C2E51">
        <w:rPr>
          <w:rFonts w:eastAsia="Times New Roman"/>
          <w:color w:val="000000"/>
        </w:rPr>
        <w:t>» принято понимать систематическое издевательство, травлю (то есть агрессивные, продолжительные действия), при которых используются публичные оскорбления, в том числе в сети Интернет, угрозы, применение насилия и совершение иных действий, унижающих честь и достоинство человека.</w:t>
      </w:r>
    </w:p>
    <w:p w:rsidR="00560C92" w:rsidRDefault="00560C92" w:rsidP="00560C92">
      <w:pPr>
        <w:shd w:val="clear" w:color="auto" w:fill="FFFFFF"/>
        <w:ind w:firstLine="708"/>
        <w:rPr>
          <w:rFonts w:eastAsia="Times New Roman"/>
          <w:color w:val="000000"/>
        </w:rPr>
      </w:pPr>
      <w:r>
        <w:rPr>
          <w:rFonts w:eastAsia="Times New Roman"/>
          <w:color w:val="000000"/>
        </w:rPr>
        <w:t>П</w:t>
      </w:r>
      <w:r w:rsidR="008C2E51" w:rsidRPr="008C2E51">
        <w:rPr>
          <w:rFonts w:eastAsia="Times New Roman"/>
          <w:color w:val="000000"/>
        </w:rPr>
        <w:t>од школьным насилием традиционно понимают применение физического, психологического и других видов негативного воздействия на ребенка со стороны других детей. Именно в данном контексте мы и рассмотрим насилие среди сверстников - будь то физическое причинение вреда здоровью при избиениях, драках, намеренная порча имущества ребенка, постоянные издевательства, выраженные в форме продолжающихся унижений, или единоразовые оскорбления, в результате которых также может существенно пострадать детская психика и т.д. Все эти поступки находятся вне закона и за них предусматривается ответственность. В зависимости от поступка и наступивших последствий это может быть уголовная или административная ответственность, кроме того - гражданско-правовая ответственность (по возмещению причиненного вреда пострадавшему ребенку) и дисциплинарная ответственность за нарушение правил внутреннего распорядка в школе.</w:t>
      </w:r>
    </w:p>
    <w:p w:rsidR="00560C92" w:rsidRDefault="008C2E51" w:rsidP="00560C92">
      <w:pPr>
        <w:shd w:val="clear" w:color="auto" w:fill="FFFFFF"/>
        <w:ind w:firstLine="708"/>
        <w:rPr>
          <w:rFonts w:eastAsia="Times New Roman"/>
          <w:color w:val="000000"/>
        </w:rPr>
      </w:pPr>
      <w:r w:rsidRPr="008C2E51">
        <w:rPr>
          <w:rFonts w:eastAsia="Times New Roman"/>
          <w:color w:val="000000"/>
        </w:rPr>
        <w:t>Так, за оскорбления одноклассников, законом предусмотрена административная ответственность. Она применяется к детям, достигшим 16 лет (</w:t>
      </w:r>
      <w:proofErr w:type="spellStart"/>
      <w:r w:rsidRPr="008C2E51">
        <w:rPr>
          <w:rFonts w:eastAsia="Times New Roman"/>
          <w:color w:val="000000"/>
        </w:rPr>
        <w:t>ст.ст</w:t>
      </w:r>
      <w:proofErr w:type="spellEnd"/>
      <w:r w:rsidRPr="008C2E51">
        <w:rPr>
          <w:rFonts w:eastAsia="Times New Roman"/>
          <w:color w:val="000000"/>
        </w:rPr>
        <w:t>.</w:t>
      </w:r>
      <w:r w:rsidR="00560C92">
        <w:rPr>
          <w:rFonts w:eastAsia="Times New Roman"/>
          <w:color w:val="000000"/>
        </w:rPr>
        <w:t xml:space="preserve"> </w:t>
      </w:r>
      <w:r w:rsidRPr="008C2E51">
        <w:rPr>
          <w:rFonts w:eastAsia="Times New Roman"/>
          <w:color w:val="000000"/>
        </w:rPr>
        <w:t xml:space="preserve">5.61 </w:t>
      </w:r>
      <w:bookmarkStart w:id="0" w:name="_Hlk191280097"/>
      <w:r w:rsidRPr="008C2E51">
        <w:rPr>
          <w:rFonts w:eastAsia="Times New Roman"/>
          <w:color w:val="000000"/>
        </w:rPr>
        <w:t>Кодекса РФ об административных правонарушениях</w:t>
      </w:r>
      <w:bookmarkEnd w:id="0"/>
      <w:r w:rsidRPr="008C2E51">
        <w:rPr>
          <w:rFonts w:eastAsia="Times New Roman"/>
          <w:color w:val="000000"/>
        </w:rPr>
        <w:t>).</w:t>
      </w:r>
    </w:p>
    <w:p w:rsidR="007C0126" w:rsidRDefault="008C2E51" w:rsidP="00560C92">
      <w:pPr>
        <w:shd w:val="clear" w:color="auto" w:fill="FFFFFF"/>
        <w:ind w:firstLine="708"/>
        <w:rPr>
          <w:rFonts w:eastAsia="Times New Roman"/>
          <w:color w:val="000000"/>
        </w:rPr>
      </w:pPr>
      <w:r w:rsidRPr="008C2E51">
        <w:rPr>
          <w:rFonts w:eastAsia="Times New Roman"/>
          <w:color w:val="000000"/>
        </w:rPr>
        <w:t>За уголовно-наказуемые преступления детей привлекают к ответственности также с 16-летнего возраста. Важно понимать, что уголовно-наказуемыми является очень многие поступки, которые дети могут не осознавать таковыми. Например, причинение даже легкого вреда здоровью (кратковременное расстройство здоровья) подпадает под уголовную ответственность. А за особо опасные поступки к уголовной ответственности детей могут привлечь уже с 14 лет. К таким поступкам относятся умышленное причинение тяжкого вреда здоровью и вреда средней тяжести, убийство, вымогательство, кража, умышленное повреждение имущества при отягчающих обстоятельствах и другие (ст.20 Уголовного кодекса РФ).</w:t>
      </w:r>
    </w:p>
    <w:p w:rsidR="007C0126" w:rsidRDefault="008C2E51" w:rsidP="00560C92">
      <w:pPr>
        <w:shd w:val="clear" w:color="auto" w:fill="FFFFFF"/>
        <w:ind w:firstLine="708"/>
        <w:rPr>
          <w:rFonts w:eastAsia="Times New Roman"/>
          <w:color w:val="000000"/>
        </w:rPr>
      </w:pPr>
      <w:r w:rsidRPr="008C2E51">
        <w:rPr>
          <w:rFonts w:eastAsia="Times New Roman"/>
          <w:color w:val="000000"/>
        </w:rPr>
        <w:t xml:space="preserve">Многие дети, да и зачастую родители, заблуждаются, когда считают, что ребенка, не достигшего 16 (или 14 лет) лет, не могут привлечь к </w:t>
      </w:r>
      <w:r w:rsidRPr="008C2E51">
        <w:rPr>
          <w:rFonts w:eastAsia="Times New Roman"/>
          <w:color w:val="000000"/>
        </w:rPr>
        <w:lastRenderedPageBreak/>
        <w:t xml:space="preserve">ответственности за его поступки. Если возраста уголовной или административной ответственности ребенок не достиг, к нему применимы другие меры </w:t>
      </w:r>
      <w:r w:rsidR="007C0126">
        <w:rPr>
          <w:rFonts w:eastAsia="Times New Roman"/>
          <w:color w:val="000000"/>
        </w:rPr>
        <w:t xml:space="preserve">– </w:t>
      </w:r>
      <w:r w:rsidRPr="008C2E51">
        <w:rPr>
          <w:rFonts w:eastAsia="Times New Roman"/>
          <w:color w:val="000000"/>
        </w:rPr>
        <w:t>его могут поставить на учет в комиссию по делам несовершеннолетних, ограничить в посещении определенных мест, а также поместить в центры временного содержания несовершеннолетних правонарушителей.</w:t>
      </w:r>
    </w:p>
    <w:p w:rsidR="00BC5349" w:rsidRDefault="008C2E51" w:rsidP="000E7EB8">
      <w:pPr>
        <w:shd w:val="clear" w:color="auto" w:fill="FFFFFF"/>
        <w:ind w:firstLine="708"/>
        <w:rPr>
          <w:rFonts w:eastAsia="Times New Roman"/>
          <w:color w:val="000000"/>
        </w:rPr>
      </w:pPr>
      <w:bookmarkStart w:id="1" w:name="_GoBack"/>
      <w:bookmarkEnd w:id="1"/>
      <w:r w:rsidRPr="008C2E51">
        <w:rPr>
          <w:rFonts w:eastAsia="Times New Roman"/>
          <w:color w:val="000000"/>
        </w:rPr>
        <w:t xml:space="preserve">Также нельзя не затронуть аспект родительской ответственности. Согласно п.1 ст.63 Семейного кодекса РФ родители несут ответственность за воспитание и развитие своих детей. Они обязаны заботиться об их здоровье, физическом, психическом, духовном и нравственном развитии. За ненадлежащее воспитание ребенка для родителей предусмотрена ответственность. Это может быть как административная ответственность (ст.5.35 </w:t>
      </w:r>
      <w:r w:rsidR="00BC5349" w:rsidRPr="00BC5349">
        <w:rPr>
          <w:rFonts w:eastAsia="Times New Roman"/>
          <w:color w:val="000000"/>
        </w:rPr>
        <w:t>Кодекса РФ об административных правонарушениях</w:t>
      </w:r>
      <w:r w:rsidRPr="008C2E51">
        <w:rPr>
          <w:rFonts w:eastAsia="Times New Roman"/>
          <w:color w:val="000000"/>
        </w:rPr>
        <w:t>), так и крайние меры - если родители не исполняют свои родительские обязанности их могут лишить родительских прав, ограничить в правах. Ребенка в таком случае передают на воспитание в другую семью либо в специализированное учреждение.</w:t>
      </w:r>
    </w:p>
    <w:p w:rsidR="00BC5349" w:rsidRDefault="008C2E51" w:rsidP="00BC5349">
      <w:pPr>
        <w:shd w:val="clear" w:color="auto" w:fill="FFFFFF"/>
        <w:ind w:firstLine="708"/>
        <w:rPr>
          <w:rFonts w:eastAsia="Times New Roman"/>
          <w:color w:val="000000"/>
        </w:rPr>
      </w:pPr>
      <w:r w:rsidRPr="008C2E51">
        <w:rPr>
          <w:rFonts w:eastAsia="Times New Roman"/>
          <w:color w:val="000000"/>
        </w:rPr>
        <w:t>Важно учитывать, что на основании п.7 ст.28 Федерального закона от 29.12.2012 г. № 273-ФЗ «Об образовании в Российской Федерации» образовательная организация несет ответственность за жизнь и здоровье обучающихся. А педагогические работники несут ответственность за неисполнение или ненадлежащее исполнение возложенных на них обязанностей (п.4 ст.48 ФЗ № 273-ФЗ).</w:t>
      </w:r>
    </w:p>
    <w:p w:rsidR="00C10591" w:rsidRDefault="008C2E51" w:rsidP="00BC5349">
      <w:pPr>
        <w:shd w:val="clear" w:color="auto" w:fill="FFFFFF"/>
        <w:ind w:firstLine="708"/>
        <w:rPr>
          <w:rFonts w:eastAsia="Times New Roman"/>
          <w:color w:val="000000"/>
        </w:rPr>
      </w:pPr>
      <w:r w:rsidRPr="008C2E51">
        <w:rPr>
          <w:rFonts w:eastAsia="Times New Roman"/>
          <w:color w:val="000000"/>
        </w:rPr>
        <w:t xml:space="preserve">В соответствии с п.3 ст.1073 Гражданского кодекса РФ в случае, когда малолетний гражданин (то есть ребенок не достигший четырнадцати лет), причинил вред во время, когда он временно находился под надзором образовательной организации, эта организация отвечает за причиненный вред, если не докажет, что вред возник не по ее вине. Следовательно, если малолетний ребенок подвергается насилию в стенах школы, то ответственность возлагается также и на администрацию образовательной организации. За надзор над старшими детьми во время образовательной деятельности школа также отвечает и обеспечивает их безопасность. Однако за вред, причинённый детьми в возрасте </w:t>
      </w:r>
      <w:proofErr w:type="gramStart"/>
      <w:r w:rsidRPr="008C2E51">
        <w:rPr>
          <w:rFonts w:eastAsia="Times New Roman"/>
          <w:color w:val="000000"/>
        </w:rPr>
        <w:t>от 14 лет</w:t>
      </w:r>
      <w:proofErr w:type="gramEnd"/>
      <w:r w:rsidRPr="008C2E51">
        <w:rPr>
          <w:rFonts w:eastAsia="Times New Roman"/>
          <w:color w:val="000000"/>
        </w:rPr>
        <w:t xml:space="preserve"> отвечают они сами или их родители </w:t>
      </w:r>
      <w:r w:rsidR="00C10591">
        <w:rPr>
          <w:rFonts w:eastAsia="Times New Roman"/>
          <w:color w:val="000000"/>
        </w:rPr>
        <w:t>–</w:t>
      </w:r>
      <w:r w:rsidRPr="008C2E51">
        <w:rPr>
          <w:rFonts w:eastAsia="Times New Roman"/>
          <w:color w:val="000000"/>
        </w:rPr>
        <w:t xml:space="preserve"> если у ребенка нет дохода или иного имущества для возмещения вреда (ч.1 ст.1074 ГК РФ). </w:t>
      </w:r>
    </w:p>
    <w:p w:rsidR="00C10591" w:rsidRDefault="008C2E51" w:rsidP="00BC5349">
      <w:pPr>
        <w:shd w:val="clear" w:color="auto" w:fill="FFFFFF"/>
        <w:ind w:firstLine="708"/>
        <w:rPr>
          <w:rFonts w:eastAsia="Times New Roman"/>
          <w:color w:val="000000"/>
        </w:rPr>
      </w:pPr>
      <w:r w:rsidRPr="008C2E51">
        <w:rPr>
          <w:rFonts w:eastAsia="Times New Roman"/>
          <w:color w:val="000000"/>
        </w:rPr>
        <w:t>Таким образом, если обидчику вашего ребенка до 14 лет – с иском о возмещении вреда следует обращаться к школе, а если он старше этого возраста – иск нужно подавать к его родителям или к нему лично.</w:t>
      </w:r>
    </w:p>
    <w:p w:rsidR="00C10591" w:rsidRDefault="008C2E51" w:rsidP="00BC5349">
      <w:pPr>
        <w:shd w:val="clear" w:color="auto" w:fill="FFFFFF"/>
        <w:ind w:firstLine="708"/>
        <w:rPr>
          <w:rFonts w:eastAsia="Times New Roman"/>
          <w:color w:val="000000"/>
        </w:rPr>
      </w:pPr>
      <w:r w:rsidRPr="008C2E51">
        <w:rPr>
          <w:rFonts w:eastAsia="Times New Roman"/>
          <w:color w:val="000000"/>
        </w:rPr>
        <w:t>Это правило в равной степени относится к ситуациям если в школе ребенку порвали одежду или портфель, сломали телефон или испортили канцелярские принадлежности, а также к случаям возмещения морального вреда, причиненного в стенах школы.</w:t>
      </w:r>
    </w:p>
    <w:p w:rsidR="00C10591" w:rsidRDefault="008C2E51" w:rsidP="00BC5349">
      <w:pPr>
        <w:shd w:val="clear" w:color="auto" w:fill="FFFFFF"/>
        <w:ind w:firstLine="708"/>
        <w:rPr>
          <w:rFonts w:eastAsia="Times New Roman"/>
          <w:color w:val="000000"/>
        </w:rPr>
      </w:pPr>
      <w:r w:rsidRPr="008C2E51">
        <w:rPr>
          <w:rFonts w:eastAsia="Times New Roman"/>
          <w:color w:val="000000"/>
        </w:rPr>
        <w:t xml:space="preserve">Существует и еще один вид ответственности, применяемой к детям, нарушающим права своих одноклассников. Школа имеет право применять к </w:t>
      </w:r>
      <w:r w:rsidRPr="008C2E51">
        <w:rPr>
          <w:rFonts w:eastAsia="Times New Roman"/>
          <w:color w:val="000000"/>
        </w:rPr>
        <w:lastRenderedPageBreak/>
        <w:t>ним меры дисциплинарного взыскания - замечание, выговор, отчисление (ч.4 ст.43 ФЗ № 273-ФЗ). Кроме того, если ребенок постоянно нарушает правила школьной жизни, то его могут поставить на внутришкольный учет или на учет в комиссию по делам несовершеннолетних, организовать с ним систематическую работу школьного психолога или социального педагога. Применения указанных мер к обидчику родители пострадавшего ребенка вправе требовать от школы. С самим пострадавшим ребенком также может быть организована работа психолога или социального педагога, чтобы исключить нарушение его морального состояния.</w:t>
      </w:r>
    </w:p>
    <w:p w:rsidR="005D4219" w:rsidRPr="00DE5991" w:rsidRDefault="00BA3139" w:rsidP="00DE5991">
      <w:pPr>
        <w:shd w:val="clear" w:color="auto" w:fill="FFFFFF"/>
        <w:ind w:firstLine="708"/>
        <w:rPr>
          <w:rFonts w:eastAsia="Times New Roman"/>
          <w:color w:val="000000"/>
        </w:rPr>
      </w:pPr>
      <w:r>
        <w:rPr>
          <w:rFonts w:eastAsia="Times New Roman"/>
          <w:color w:val="000000"/>
        </w:rPr>
        <w:t>У</w:t>
      </w:r>
      <w:r w:rsidR="008C2E51" w:rsidRPr="008C2E51">
        <w:rPr>
          <w:rFonts w:eastAsia="Times New Roman"/>
          <w:color w:val="000000"/>
        </w:rPr>
        <w:t xml:space="preserve">странение межличностных проблем в детской среде является важной задачей как для школы, </w:t>
      </w:r>
      <w:proofErr w:type="gramStart"/>
      <w:r w:rsidR="008C2E51" w:rsidRPr="008C2E51">
        <w:rPr>
          <w:rFonts w:eastAsia="Times New Roman"/>
          <w:color w:val="000000"/>
        </w:rPr>
        <w:t>и в частности</w:t>
      </w:r>
      <w:proofErr w:type="gramEnd"/>
      <w:r w:rsidR="008C2E51" w:rsidRPr="008C2E51">
        <w:rPr>
          <w:rFonts w:eastAsia="Times New Roman"/>
          <w:color w:val="000000"/>
        </w:rPr>
        <w:t xml:space="preserve"> ее педагогов, так и для родителей. Зачастую насилие в детской среде назревает долго и начинается с мелочей. Поэтому если вы заметили, что в классе вашего ребенка напряженные отношения между детьми – обязательно обратите внимание классного руководителя на этот факт. Если ситуацию не удается решить через классного руководителя, не нужно стесняться обращений к школьным психологам и социальным педагогам, в администрацию школы. Если же администрация школы не предпримет необходимых мер и ситуация в классе не исправится, родители вправе обратиться с жалобой в органы управления образованием (например, в отдел образования при городской либо районной администрации, в Управление образования области)</w:t>
      </w:r>
      <w:r>
        <w:rPr>
          <w:rFonts w:eastAsia="Times New Roman"/>
          <w:color w:val="000000"/>
        </w:rPr>
        <w:t>,</w:t>
      </w:r>
      <w:r w:rsidR="00DE5991">
        <w:rPr>
          <w:rFonts w:eastAsia="Times New Roman"/>
          <w:color w:val="000000"/>
        </w:rPr>
        <w:t xml:space="preserve"> </w:t>
      </w:r>
      <w:r>
        <w:rPr>
          <w:rFonts w:eastAsia="Times New Roman"/>
          <w:color w:val="000000"/>
        </w:rPr>
        <w:t>в том числе в прокуратуру района.</w:t>
      </w:r>
      <w:r w:rsidR="008C2E51" w:rsidRPr="008C2E51">
        <w:rPr>
          <w:rFonts w:eastAsia="Times New Roman"/>
          <w:color w:val="000000"/>
        </w:rPr>
        <w:t xml:space="preserve"> При этом важно иметь ввиду, если имеет место физическое насилие над ребенком – необходимо незамедлительно обращаться в правоохранительные органы</w:t>
      </w:r>
      <w:r>
        <w:rPr>
          <w:rFonts w:eastAsia="Times New Roman"/>
          <w:color w:val="000000"/>
        </w:rPr>
        <w:t xml:space="preserve"> или в прокуратуру района.</w:t>
      </w:r>
    </w:p>
    <w:sectPr w:rsidR="005D4219" w:rsidRPr="00DE5991" w:rsidSect="00F0361C">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39C" w:rsidRDefault="00CF539C" w:rsidP="00F0361C">
      <w:r>
        <w:separator/>
      </w:r>
    </w:p>
  </w:endnote>
  <w:endnote w:type="continuationSeparator" w:id="0">
    <w:p w:rsidR="00CF539C" w:rsidRDefault="00CF539C" w:rsidP="00F0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39C" w:rsidRDefault="00CF539C" w:rsidP="00F0361C">
      <w:r>
        <w:separator/>
      </w:r>
    </w:p>
  </w:footnote>
  <w:footnote w:type="continuationSeparator" w:id="0">
    <w:p w:rsidR="00CF539C" w:rsidRDefault="00CF539C" w:rsidP="00F03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3651736"/>
      <w:docPartObj>
        <w:docPartGallery w:val="Page Numbers (Top of Page)"/>
        <w:docPartUnique/>
      </w:docPartObj>
    </w:sdtPr>
    <w:sdtEndPr/>
    <w:sdtContent>
      <w:p w:rsidR="00F0361C" w:rsidRDefault="00F0361C">
        <w:pPr>
          <w:pStyle w:val="a4"/>
          <w:jc w:val="center"/>
        </w:pPr>
        <w:r>
          <w:fldChar w:fldCharType="begin"/>
        </w:r>
        <w:r>
          <w:instrText>PAGE   \* MERGEFORMAT</w:instrText>
        </w:r>
        <w:r>
          <w:fldChar w:fldCharType="separate"/>
        </w:r>
        <w:r>
          <w:t>2</w:t>
        </w:r>
        <w:r>
          <w:fldChar w:fldCharType="end"/>
        </w:r>
      </w:p>
    </w:sdtContent>
  </w:sdt>
  <w:p w:rsidR="00F0361C" w:rsidRDefault="00F0361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308E5"/>
    <w:multiLevelType w:val="multilevel"/>
    <w:tmpl w:val="F8D0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EE09EB"/>
    <w:multiLevelType w:val="multilevel"/>
    <w:tmpl w:val="6DB8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A523B6"/>
    <w:multiLevelType w:val="multilevel"/>
    <w:tmpl w:val="7724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CB52FB"/>
    <w:multiLevelType w:val="multilevel"/>
    <w:tmpl w:val="76B6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3EF5F51"/>
    <w:multiLevelType w:val="multilevel"/>
    <w:tmpl w:val="BF523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FC7"/>
    <w:rsid w:val="00010FE7"/>
    <w:rsid w:val="00097A33"/>
    <w:rsid w:val="000E7EB8"/>
    <w:rsid w:val="00181172"/>
    <w:rsid w:val="001C10A8"/>
    <w:rsid w:val="001E64D8"/>
    <w:rsid w:val="002D1FC7"/>
    <w:rsid w:val="003034AA"/>
    <w:rsid w:val="00346392"/>
    <w:rsid w:val="003E1E65"/>
    <w:rsid w:val="003E3D8E"/>
    <w:rsid w:val="00467E6B"/>
    <w:rsid w:val="0047185B"/>
    <w:rsid w:val="004B403F"/>
    <w:rsid w:val="00512DB9"/>
    <w:rsid w:val="00560C92"/>
    <w:rsid w:val="005D4219"/>
    <w:rsid w:val="006216F7"/>
    <w:rsid w:val="00723D5E"/>
    <w:rsid w:val="0072523A"/>
    <w:rsid w:val="00743F8A"/>
    <w:rsid w:val="00765808"/>
    <w:rsid w:val="007722A9"/>
    <w:rsid w:val="007C0126"/>
    <w:rsid w:val="008070E3"/>
    <w:rsid w:val="00823281"/>
    <w:rsid w:val="008327B7"/>
    <w:rsid w:val="00852A36"/>
    <w:rsid w:val="00852F92"/>
    <w:rsid w:val="008A2139"/>
    <w:rsid w:val="008C2E51"/>
    <w:rsid w:val="00912847"/>
    <w:rsid w:val="00955446"/>
    <w:rsid w:val="009654AD"/>
    <w:rsid w:val="009961CF"/>
    <w:rsid w:val="009B2B91"/>
    <w:rsid w:val="00A66318"/>
    <w:rsid w:val="00A73C94"/>
    <w:rsid w:val="00AB764D"/>
    <w:rsid w:val="00AC5C46"/>
    <w:rsid w:val="00B213BA"/>
    <w:rsid w:val="00B55EA5"/>
    <w:rsid w:val="00BA3139"/>
    <w:rsid w:val="00BA4F3F"/>
    <w:rsid w:val="00BC5349"/>
    <w:rsid w:val="00C10591"/>
    <w:rsid w:val="00C35B4B"/>
    <w:rsid w:val="00CA3B67"/>
    <w:rsid w:val="00CF539C"/>
    <w:rsid w:val="00D16370"/>
    <w:rsid w:val="00D30CB6"/>
    <w:rsid w:val="00D866D3"/>
    <w:rsid w:val="00D93C6D"/>
    <w:rsid w:val="00DE5991"/>
    <w:rsid w:val="00E34432"/>
    <w:rsid w:val="00E63BED"/>
    <w:rsid w:val="00E9478C"/>
    <w:rsid w:val="00EC0A0E"/>
    <w:rsid w:val="00EE3CE9"/>
    <w:rsid w:val="00EE4620"/>
    <w:rsid w:val="00F0361C"/>
    <w:rsid w:val="00F46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6198D"/>
  <w15:docId w15:val="{3CFDE2C1-2292-40C0-A129-590E8D66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8"/>
        <w:szCs w:val="28"/>
        <w:lang w:val="ru-RU" w:eastAsia="ru-RU"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34AA"/>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2D1FC7"/>
  </w:style>
  <w:style w:type="character" w:customStyle="1" w:styleId="feeds-pagenavigationtooltip">
    <w:name w:val="feeds-page__navigation_tooltip"/>
    <w:basedOn w:val="a0"/>
    <w:rsid w:val="002D1FC7"/>
  </w:style>
  <w:style w:type="paragraph" w:styleId="a3">
    <w:name w:val="Normal (Web)"/>
    <w:basedOn w:val="a"/>
    <w:uiPriority w:val="99"/>
    <w:semiHidden/>
    <w:unhideWhenUsed/>
    <w:rsid w:val="002D1FC7"/>
    <w:pPr>
      <w:spacing w:before="100" w:beforeAutospacing="1" w:after="100" w:afterAutospacing="1"/>
    </w:pPr>
    <w:rPr>
      <w:rFonts w:eastAsia="Times New Roman"/>
      <w:sz w:val="24"/>
      <w:szCs w:val="24"/>
    </w:rPr>
  </w:style>
  <w:style w:type="paragraph" w:styleId="a4">
    <w:name w:val="header"/>
    <w:basedOn w:val="a"/>
    <w:link w:val="a5"/>
    <w:uiPriority w:val="99"/>
    <w:unhideWhenUsed/>
    <w:rsid w:val="00F0361C"/>
    <w:pPr>
      <w:tabs>
        <w:tab w:val="center" w:pos="4677"/>
        <w:tab w:val="right" w:pos="9355"/>
      </w:tabs>
    </w:pPr>
  </w:style>
  <w:style w:type="character" w:customStyle="1" w:styleId="a5">
    <w:name w:val="Верхний колонтитул Знак"/>
    <w:basedOn w:val="a0"/>
    <w:link w:val="a4"/>
    <w:uiPriority w:val="99"/>
    <w:rsid w:val="00F0361C"/>
  </w:style>
  <w:style w:type="paragraph" w:styleId="a6">
    <w:name w:val="footer"/>
    <w:basedOn w:val="a"/>
    <w:link w:val="a7"/>
    <w:uiPriority w:val="99"/>
    <w:unhideWhenUsed/>
    <w:rsid w:val="00F0361C"/>
    <w:pPr>
      <w:tabs>
        <w:tab w:val="center" w:pos="4677"/>
        <w:tab w:val="right" w:pos="9355"/>
      </w:tabs>
    </w:pPr>
  </w:style>
  <w:style w:type="character" w:customStyle="1" w:styleId="a7">
    <w:name w:val="Нижний колонтитул Знак"/>
    <w:basedOn w:val="a0"/>
    <w:link w:val="a6"/>
    <w:uiPriority w:val="99"/>
    <w:rsid w:val="00F03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164430">
      <w:bodyDiv w:val="1"/>
      <w:marLeft w:val="0"/>
      <w:marRight w:val="0"/>
      <w:marTop w:val="0"/>
      <w:marBottom w:val="0"/>
      <w:divBdr>
        <w:top w:val="none" w:sz="0" w:space="0" w:color="auto"/>
        <w:left w:val="none" w:sz="0" w:space="0" w:color="auto"/>
        <w:bottom w:val="none" w:sz="0" w:space="0" w:color="auto"/>
        <w:right w:val="none" w:sz="0" w:space="0" w:color="auto"/>
      </w:divBdr>
      <w:divsChild>
        <w:div w:id="641543276">
          <w:marLeft w:val="0"/>
          <w:marRight w:val="0"/>
          <w:marTop w:val="0"/>
          <w:marBottom w:val="960"/>
          <w:divBdr>
            <w:top w:val="none" w:sz="0" w:space="0" w:color="auto"/>
            <w:left w:val="none" w:sz="0" w:space="0" w:color="auto"/>
            <w:bottom w:val="none" w:sz="0" w:space="0" w:color="auto"/>
            <w:right w:val="none" w:sz="0" w:space="0" w:color="auto"/>
          </w:divBdr>
        </w:div>
        <w:div w:id="713231562">
          <w:marLeft w:val="0"/>
          <w:marRight w:val="720"/>
          <w:marTop w:val="0"/>
          <w:marBottom w:val="0"/>
          <w:divBdr>
            <w:top w:val="none" w:sz="0" w:space="0" w:color="auto"/>
            <w:left w:val="none" w:sz="0" w:space="0" w:color="auto"/>
            <w:bottom w:val="none" w:sz="0" w:space="0" w:color="auto"/>
            <w:right w:val="none" w:sz="0" w:space="0" w:color="auto"/>
          </w:divBdr>
          <w:divsChild>
            <w:div w:id="1144081762">
              <w:marLeft w:val="0"/>
              <w:marRight w:val="0"/>
              <w:marTop w:val="0"/>
              <w:marBottom w:val="120"/>
              <w:divBdr>
                <w:top w:val="none" w:sz="0" w:space="0" w:color="auto"/>
                <w:left w:val="none" w:sz="0" w:space="0" w:color="auto"/>
                <w:bottom w:val="none" w:sz="0" w:space="0" w:color="auto"/>
                <w:right w:val="none" w:sz="0" w:space="0" w:color="auto"/>
              </w:divBdr>
            </w:div>
            <w:div w:id="901909522">
              <w:marLeft w:val="0"/>
              <w:marRight w:val="0"/>
              <w:marTop w:val="0"/>
              <w:marBottom w:val="120"/>
              <w:divBdr>
                <w:top w:val="none" w:sz="0" w:space="0" w:color="auto"/>
                <w:left w:val="none" w:sz="0" w:space="0" w:color="auto"/>
                <w:bottom w:val="none" w:sz="0" w:space="0" w:color="auto"/>
                <w:right w:val="none" w:sz="0" w:space="0" w:color="auto"/>
              </w:divBdr>
            </w:div>
          </w:divsChild>
        </w:div>
        <w:div w:id="929313050">
          <w:marLeft w:val="0"/>
          <w:marRight w:val="0"/>
          <w:marTop w:val="0"/>
          <w:marBottom w:val="0"/>
          <w:divBdr>
            <w:top w:val="none" w:sz="0" w:space="0" w:color="auto"/>
            <w:left w:val="none" w:sz="0" w:space="0" w:color="auto"/>
            <w:bottom w:val="none" w:sz="0" w:space="0" w:color="auto"/>
            <w:right w:val="none" w:sz="0" w:space="0" w:color="auto"/>
          </w:divBdr>
          <w:divsChild>
            <w:div w:id="1551381062">
              <w:marLeft w:val="0"/>
              <w:marRight w:val="0"/>
              <w:marTop w:val="0"/>
              <w:marBottom w:val="0"/>
              <w:divBdr>
                <w:top w:val="none" w:sz="0" w:space="0" w:color="auto"/>
                <w:left w:val="none" w:sz="0" w:space="0" w:color="auto"/>
                <w:bottom w:val="none" w:sz="0" w:space="0" w:color="auto"/>
                <w:right w:val="none" w:sz="0" w:space="0" w:color="auto"/>
              </w:divBdr>
              <w:divsChild>
                <w:div w:id="8635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79759">
      <w:bodyDiv w:val="1"/>
      <w:marLeft w:val="0"/>
      <w:marRight w:val="0"/>
      <w:marTop w:val="0"/>
      <w:marBottom w:val="0"/>
      <w:divBdr>
        <w:top w:val="none" w:sz="0" w:space="0" w:color="auto"/>
        <w:left w:val="none" w:sz="0" w:space="0" w:color="auto"/>
        <w:bottom w:val="none" w:sz="0" w:space="0" w:color="auto"/>
        <w:right w:val="none" w:sz="0" w:space="0" w:color="auto"/>
      </w:divBdr>
    </w:div>
    <w:div w:id="1599555538">
      <w:bodyDiv w:val="1"/>
      <w:marLeft w:val="0"/>
      <w:marRight w:val="0"/>
      <w:marTop w:val="0"/>
      <w:marBottom w:val="0"/>
      <w:divBdr>
        <w:top w:val="none" w:sz="0" w:space="0" w:color="auto"/>
        <w:left w:val="none" w:sz="0" w:space="0" w:color="auto"/>
        <w:bottom w:val="none" w:sz="0" w:space="0" w:color="auto"/>
        <w:right w:val="none" w:sz="0" w:space="0" w:color="auto"/>
      </w:divBdr>
    </w:div>
    <w:div w:id="20963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E3DCC-521F-4167-AB92-A01ED008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1062</Words>
  <Characters>6054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eliseenkova.a.iu</dc:creator>
  <cp:keywords/>
  <dc:description/>
  <cp:lastModifiedBy>Абрамов Павел Андреевич</cp:lastModifiedBy>
  <cp:revision>5</cp:revision>
  <cp:lastPrinted>2025-02-24T02:06:00Z</cp:lastPrinted>
  <dcterms:created xsi:type="dcterms:W3CDTF">2025-02-24T01:54:00Z</dcterms:created>
  <dcterms:modified xsi:type="dcterms:W3CDTF">2025-02-24T02:13:00Z</dcterms:modified>
</cp:coreProperties>
</file>