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9B698" w14:textId="6734FFE3" w:rsidR="00B6420A" w:rsidRDefault="00B6420A" w:rsidP="00B6420A">
      <w:pPr>
        <w:spacing w:before="134" w:after="134" w:line="240" w:lineRule="auto"/>
        <w:jc w:val="center"/>
        <w:rPr>
          <w:rFonts w:asciiTheme="majorHAnsi" w:eastAsiaTheme="majorEastAsia" w:hAnsi="Calibri Light" w:cstheme="majorBidi"/>
          <w:b/>
          <w:bCs/>
          <w:color w:val="000000" w:themeColor="text1"/>
          <w:kern w:val="24"/>
          <w:sz w:val="32"/>
          <w:szCs w:val="32"/>
        </w:rPr>
      </w:pPr>
      <w:r w:rsidRPr="00B6420A">
        <w:rPr>
          <w:rFonts w:asciiTheme="majorHAnsi" w:eastAsiaTheme="majorEastAsia" w:hAnsi="Calibri Light" w:cstheme="majorBidi"/>
          <w:b/>
          <w:bCs/>
          <w:color w:val="000000" w:themeColor="text1"/>
          <w:kern w:val="24"/>
          <w:sz w:val="32"/>
          <w:szCs w:val="32"/>
        </w:rPr>
        <w:t>Реализация</w:t>
      </w:r>
      <w:r w:rsidRPr="00B6420A">
        <w:rPr>
          <w:rFonts w:asciiTheme="majorHAnsi" w:eastAsiaTheme="majorEastAsia" w:hAnsi="Calibri Light" w:cstheme="majorBidi"/>
          <w:b/>
          <w:bCs/>
          <w:color w:val="000000" w:themeColor="text1"/>
          <w:kern w:val="24"/>
          <w:sz w:val="32"/>
          <w:szCs w:val="32"/>
        </w:rPr>
        <w:t xml:space="preserve"> </w:t>
      </w:r>
      <w:r w:rsidRPr="00B6420A">
        <w:rPr>
          <w:rFonts w:asciiTheme="majorHAnsi" w:eastAsiaTheme="majorEastAsia" w:hAnsi="Calibri Light" w:cstheme="majorBidi"/>
          <w:b/>
          <w:bCs/>
          <w:color w:val="000000" w:themeColor="text1"/>
          <w:kern w:val="24"/>
          <w:sz w:val="32"/>
          <w:szCs w:val="32"/>
        </w:rPr>
        <w:t>компетентностного</w:t>
      </w:r>
      <w:r w:rsidRPr="00B6420A">
        <w:rPr>
          <w:rFonts w:asciiTheme="majorHAnsi" w:eastAsiaTheme="majorEastAsia" w:hAnsi="Calibri Light" w:cstheme="majorBidi"/>
          <w:b/>
          <w:bCs/>
          <w:color w:val="000000" w:themeColor="text1"/>
          <w:kern w:val="24"/>
          <w:sz w:val="32"/>
          <w:szCs w:val="32"/>
        </w:rPr>
        <w:t xml:space="preserve"> </w:t>
      </w:r>
      <w:r w:rsidRPr="00B6420A">
        <w:rPr>
          <w:rFonts w:asciiTheme="majorHAnsi" w:eastAsiaTheme="majorEastAsia" w:hAnsi="Calibri Light" w:cstheme="majorBidi"/>
          <w:b/>
          <w:bCs/>
          <w:color w:val="000000" w:themeColor="text1"/>
          <w:kern w:val="24"/>
          <w:sz w:val="32"/>
          <w:szCs w:val="32"/>
        </w:rPr>
        <w:t>подхода</w:t>
      </w:r>
      <w:r w:rsidRPr="00B6420A">
        <w:rPr>
          <w:rFonts w:asciiTheme="majorHAnsi" w:eastAsiaTheme="majorEastAsia" w:hAnsi="Calibri Light" w:cstheme="majorBidi"/>
          <w:b/>
          <w:bCs/>
          <w:color w:val="000000" w:themeColor="text1"/>
          <w:kern w:val="24"/>
          <w:sz w:val="32"/>
          <w:szCs w:val="32"/>
        </w:rPr>
        <w:t xml:space="preserve"> </w:t>
      </w:r>
      <w:r w:rsidRPr="00B6420A">
        <w:rPr>
          <w:rFonts w:asciiTheme="majorHAnsi" w:eastAsiaTheme="majorEastAsia" w:hAnsi="Calibri Light" w:cstheme="majorBidi"/>
          <w:b/>
          <w:bCs/>
          <w:color w:val="000000" w:themeColor="text1"/>
          <w:kern w:val="24"/>
          <w:sz w:val="32"/>
          <w:szCs w:val="32"/>
        </w:rPr>
        <w:t>в</w:t>
      </w:r>
      <w:r w:rsidRPr="00B6420A">
        <w:rPr>
          <w:rFonts w:asciiTheme="majorHAnsi" w:eastAsiaTheme="majorEastAsia" w:hAnsi="Calibri Light" w:cstheme="majorBidi"/>
          <w:b/>
          <w:bCs/>
          <w:color w:val="000000" w:themeColor="text1"/>
          <w:kern w:val="24"/>
          <w:sz w:val="32"/>
          <w:szCs w:val="32"/>
        </w:rPr>
        <w:t xml:space="preserve"> </w:t>
      </w:r>
      <w:r w:rsidRPr="00B6420A">
        <w:rPr>
          <w:rFonts w:asciiTheme="majorHAnsi" w:eastAsiaTheme="majorEastAsia" w:hAnsi="Calibri Light" w:cstheme="majorBidi"/>
          <w:b/>
          <w:bCs/>
          <w:color w:val="000000" w:themeColor="text1"/>
          <w:kern w:val="24"/>
          <w:sz w:val="32"/>
          <w:szCs w:val="32"/>
        </w:rPr>
        <w:t>преподавании</w:t>
      </w:r>
      <w:r w:rsidRPr="00B6420A">
        <w:rPr>
          <w:rFonts w:asciiTheme="majorHAnsi" w:eastAsiaTheme="majorEastAsia" w:hAnsi="Calibri Light" w:cstheme="majorBidi"/>
          <w:b/>
          <w:bCs/>
          <w:color w:val="000000" w:themeColor="text1"/>
          <w:kern w:val="24"/>
          <w:sz w:val="32"/>
          <w:szCs w:val="32"/>
        </w:rPr>
        <w:t xml:space="preserve"> </w:t>
      </w:r>
      <w:r w:rsidRPr="00B6420A">
        <w:rPr>
          <w:rFonts w:asciiTheme="majorHAnsi" w:eastAsiaTheme="majorEastAsia" w:hAnsi="Calibri Light" w:cstheme="majorBidi"/>
          <w:b/>
          <w:bCs/>
          <w:color w:val="000000" w:themeColor="text1"/>
          <w:kern w:val="24"/>
          <w:sz w:val="32"/>
          <w:szCs w:val="32"/>
        </w:rPr>
        <w:t>математики</w:t>
      </w:r>
      <w:r w:rsidRPr="00B6420A">
        <w:rPr>
          <w:rFonts w:asciiTheme="majorHAnsi" w:eastAsiaTheme="majorEastAsia" w:hAnsi="Calibri Light" w:cstheme="majorBidi"/>
          <w:b/>
          <w:bCs/>
          <w:color w:val="000000" w:themeColor="text1"/>
          <w:kern w:val="24"/>
          <w:sz w:val="32"/>
          <w:szCs w:val="32"/>
        </w:rPr>
        <w:t xml:space="preserve"> </w:t>
      </w:r>
      <w:r w:rsidRPr="00B6420A">
        <w:rPr>
          <w:rFonts w:asciiTheme="majorHAnsi" w:eastAsiaTheme="majorEastAsia" w:hAnsi="Calibri Light" w:cstheme="majorBidi"/>
          <w:b/>
          <w:bCs/>
          <w:color w:val="000000" w:themeColor="text1"/>
          <w:kern w:val="24"/>
          <w:sz w:val="32"/>
          <w:szCs w:val="32"/>
        </w:rPr>
        <w:t>как</w:t>
      </w:r>
      <w:r w:rsidRPr="00B6420A">
        <w:rPr>
          <w:rFonts w:asciiTheme="majorHAnsi" w:eastAsiaTheme="majorEastAsia" w:hAnsi="Calibri Light" w:cstheme="majorBidi"/>
          <w:b/>
          <w:bCs/>
          <w:color w:val="000000" w:themeColor="text1"/>
          <w:kern w:val="24"/>
          <w:sz w:val="32"/>
          <w:szCs w:val="32"/>
        </w:rPr>
        <w:t xml:space="preserve"> </w:t>
      </w:r>
      <w:r w:rsidRPr="00B6420A">
        <w:rPr>
          <w:rFonts w:asciiTheme="majorHAnsi" w:eastAsiaTheme="majorEastAsia" w:hAnsi="Calibri Light" w:cstheme="majorBidi"/>
          <w:b/>
          <w:bCs/>
          <w:color w:val="000000" w:themeColor="text1"/>
          <w:kern w:val="24"/>
          <w:sz w:val="32"/>
          <w:szCs w:val="32"/>
        </w:rPr>
        <w:t>способ</w:t>
      </w:r>
      <w:r w:rsidRPr="00B6420A">
        <w:rPr>
          <w:rFonts w:asciiTheme="majorHAnsi" w:eastAsiaTheme="majorEastAsia" w:hAnsi="Calibri Light" w:cstheme="majorBidi"/>
          <w:b/>
          <w:bCs/>
          <w:color w:val="000000" w:themeColor="text1"/>
          <w:kern w:val="24"/>
          <w:sz w:val="32"/>
          <w:szCs w:val="32"/>
        </w:rPr>
        <w:t xml:space="preserve"> </w:t>
      </w:r>
      <w:r w:rsidRPr="00B6420A">
        <w:rPr>
          <w:rFonts w:asciiTheme="majorHAnsi" w:eastAsiaTheme="majorEastAsia" w:hAnsi="Calibri Light" w:cstheme="majorBidi"/>
          <w:b/>
          <w:bCs/>
          <w:color w:val="000000" w:themeColor="text1"/>
          <w:kern w:val="24"/>
          <w:sz w:val="32"/>
          <w:szCs w:val="32"/>
        </w:rPr>
        <w:t>формирования</w:t>
      </w:r>
      <w:r w:rsidR="00D24117">
        <w:rPr>
          <w:rFonts w:asciiTheme="majorHAnsi" w:eastAsiaTheme="majorEastAsia" w:hAnsi="Calibri Light" w:cstheme="majorBidi"/>
          <w:b/>
          <w:bCs/>
          <w:color w:val="000000" w:themeColor="text1"/>
          <w:kern w:val="24"/>
          <w:sz w:val="32"/>
          <w:szCs w:val="32"/>
        </w:rPr>
        <w:t xml:space="preserve"> </w:t>
      </w:r>
      <w:r w:rsidRPr="00B6420A">
        <w:rPr>
          <w:rFonts w:asciiTheme="majorHAnsi" w:eastAsiaTheme="majorEastAsia" w:hAnsi="Calibri Light" w:cstheme="majorBidi"/>
          <w:b/>
          <w:bCs/>
          <w:color w:val="000000" w:themeColor="text1"/>
          <w:kern w:val="24"/>
          <w:sz w:val="32"/>
          <w:szCs w:val="32"/>
        </w:rPr>
        <w:t>функциональной</w:t>
      </w:r>
      <w:r w:rsidRPr="00B6420A">
        <w:rPr>
          <w:rFonts w:asciiTheme="majorHAnsi" w:eastAsiaTheme="majorEastAsia" w:hAnsi="Calibri Light" w:cstheme="majorBidi"/>
          <w:b/>
          <w:bCs/>
          <w:color w:val="000000" w:themeColor="text1"/>
          <w:kern w:val="24"/>
          <w:sz w:val="32"/>
          <w:szCs w:val="32"/>
        </w:rPr>
        <w:t xml:space="preserve"> </w:t>
      </w:r>
      <w:r w:rsidRPr="00B6420A">
        <w:rPr>
          <w:rFonts w:asciiTheme="majorHAnsi" w:eastAsiaTheme="majorEastAsia" w:hAnsi="Calibri Light" w:cstheme="majorBidi"/>
          <w:b/>
          <w:bCs/>
          <w:color w:val="000000" w:themeColor="text1"/>
          <w:kern w:val="24"/>
          <w:sz w:val="32"/>
          <w:szCs w:val="32"/>
        </w:rPr>
        <w:t>грамотности</w:t>
      </w:r>
    </w:p>
    <w:p w14:paraId="774984D3" w14:textId="77777777" w:rsidR="00D24117" w:rsidRDefault="00D24117" w:rsidP="00B6420A">
      <w:pPr>
        <w:spacing w:before="134" w:after="134" w:line="240" w:lineRule="auto"/>
        <w:jc w:val="center"/>
        <w:rPr>
          <w:rFonts w:asciiTheme="majorHAnsi" w:eastAsiaTheme="majorEastAsia" w:hAnsi="Calibri Light" w:cstheme="majorBidi"/>
          <w:b/>
          <w:bCs/>
          <w:color w:val="000000" w:themeColor="text1"/>
          <w:kern w:val="24"/>
          <w:sz w:val="32"/>
          <w:szCs w:val="32"/>
        </w:rPr>
      </w:pPr>
    </w:p>
    <w:p w14:paraId="5A7978EE" w14:textId="57CD9538" w:rsidR="00D24117" w:rsidRPr="00D24117" w:rsidRDefault="00D24117" w:rsidP="00D24117">
      <w:pPr>
        <w:spacing w:before="134" w:after="134" w:line="240" w:lineRule="auto"/>
        <w:jc w:val="right"/>
        <w:rPr>
          <w:rFonts w:ascii="Times New Roman" w:eastAsiaTheme="majorEastAsia" w:hAnsi="Times New Roman"/>
          <w:bCs/>
          <w:i/>
          <w:color w:val="000000" w:themeColor="text1"/>
          <w:kern w:val="24"/>
          <w:sz w:val="24"/>
          <w:szCs w:val="24"/>
        </w:rPr>
      </w:pPr>
      <w:r w:rsidRPr="00D24117">
        <w:rPr>
          <w:rFonts w:ascii="Times New Roman" w:eastAsiaTheme="majorEastAsia" w:hAnsi="Times New Roman"/>
          <w:bCs/>
          <w:i/>
          <w:color w:val="000000" w:themeColor="text1"/>
          <w:kern w:val="24"/>
          <w:sz w:val="24"/>
          <w:szCs w:val="24"/>
        </w:rPr>
        <w:t>Казанцева И.В.</w:t>
      </w:r>
      <w:r>
        <w:rPr>
          <w:rFonts w:ascii="Times New Roman" w:eastAsiaTheme="majorEastAsia" w:hAnsi="Times New Roman"/>
          <w:bCs/>
          <w:i/>
          <w:color w:val="000000" w:themeColor="text1"/>
          <w:kern w:val="24"/>
          <w:sz w:val="24"/>
          <w:szCs w:val="24"/>
        </w:rPr>
        <w:t>,</w:t>
      </w:r>
      <w:r>
        <w:rPr>
          <w:rFonts w:ascii="Times New Roman" w:eastAsiaTheme="majorEastAsia" w:hAnsi="Times New Roman"/>
          <w:bCs/>
          <w:i/>
          <w:color w:val="000000" w:themeColor="text1"/>
          <w:kern w:val="24"/>
          <w:sz w:val="24"/>
          <w:szCs w:val="24"/>
        </w:rPr>
        <w:br/>
        <w:t xml:space="preserve"> учитель математики МОУ «Турочакская СОШ им. Я.И. Баляева»</w:t>
      </w:r>
    </w:p>
    <w:p w14:paraId="59ACA015" w14:textId="6F8C9B96" w:rsidR="00C5686C" w:rsidRDefault="00BC167E" w:rsidP="00B6420A">
      <w:pPr>
        <w:spacing w:before="134" w:after="134" w:line="240" w:lineRule="auto"/>
        <w:jc w:val="both"/>
        <w:rPr>
          <w:rFonts w:ascii="Times New Roman" w:hAnsi="Times New Roman"/>
          <w:sz w:val="28"/>
          <w:highlight w:val="white"/>
        </w:rPr>
      </w:pPr>
      <w:r>
        <w:rPr>
          <w:rFonts w:ascii="Times New Roman" w:hAnsi="Times New Roman"/>
          <w:sz w:val="28"/>
          <w:highlight w:val="white"/>
        </w:rPr>
        <w:t>Игра с коллегами - психологический настрой на работу.</w:t>
      </w:r>
    </w:p>
    <w:p w14:paraId="4E86366F" w14:textId="77777777" w:rsidR="00C5686C" w:rsidRDefault="00BC167E">
      <w:pPr>
        <w:spacing w:before="134" w:after="134"/>
        <w:jc w:val="both"/>
        <w:rPr>
          <w:rFonts w:ascii="Times New Roman" w:hAnsi="Times New Roman"/>
          <w:sz w:val="28"/>
          <w:highlight w:val="white"/>
        </w:rPr>
      </w:pPr>
      <w:r>
        <w:rPr>
          <w:rFonts w:ascii="Times New Roman" w:hAnsi="Times New Roman"/>
          <w:b/>
          <w:i/>
          <w:sz w:val="28"/>
          <w:highlight w:val="white"/>
        </w:rPr>
        <w:t xml:space="preserve">Дорогие коллеги! Представьте, что у Вас наступили беззаботные выходные. Все домашние дела вы переделали. </w:t>
      </w:r>
      <w:proofErr w:type="gramStart"/>
      <w:r>
        <w:rPr>
          <w:rFonts w:ascii="Times New Roman" w:hAnsi="Times New Roman"/>
          <w:b/>
          <w:i/>
          <w:sz w:val="28"/>
          <w:highlight w:val="white"/>
        </w:rPr>
        <w:t>И ,</w:t>
      </w:r>
      <w:proofErr w:type="gramEnd"/>
      <w:r>
        <w:rPr>
          <w:rFonts w:ascii="Times New Roman" w:hAnsi="Times New Roman"/>
          <w:b/>
          <w:i/>
          <w:sz w:val="28"/>
          <w:highlight w:val="white"/>
        </w:rPr>
        <w:t xml:space="preserve"> чтобы отдохнуть, Вы отправились в зимний лес. Вы попали в зимнюю сказку. С каким удовольствием Вы покатались на лыжах, правда упали раз десять… Как в детстве, Вы с ветерком прокатились с горы на санках… А какого снеговика слепили…</w:t>
      </w:r>
      <w:bookmarkStart w:id="0" w:name="_GoBack"/>
      <w:bookmarkEnd w:id="0"/>
      <w:r>
        <w:rPr>
          <w:rFonts w:ascii="Times New Roman" w:hAnsi="Times New Roman"/>
          <w:b/>
          <w:i/>
          <w:sz w:val="28"/>
          <w:highlight w:val="white"/>
        </w:rPr>
        <w:t xml:space="preserve"> И с отличным настроением, весёлые, вы пришли домой…</w:t>
      </w:r>
    </w:p>
    <w:p w14:paraId="0DE31898" w14:textId="77777777" w:rsidR="00C5686C" w:rsidRDefault="00BC167E">
      <w:pPr>
        <w:spacing w:before="134" w:after="134"/>
        <w:jc w:val="both"/>
        <w:rPr>
          <w:rFonts w:ascii="Times New Roman" w:hAnsi="Times New Roman"/>
          <w:sz w:val="28"/>
          <w:highlight w:val="white"/>
        </w:rPr>
      </w:pPr>
      <w:r>
        <w:rPr>
          <w:rFonts w:ascii="Times New Roman" w:hAnsi="Times New Roman"/>
          <w:sz w:val="28"/>
          <w:highlight w:val="white"/>
        </w:rPr>
        <w:t>Вот с таким отличным настроением мы продолжим нашу работу.</w:t>
      </w:r>
    </w:p>
    <w:p w14:paraId="5C3331A5" w14:textId="77777777" w:rsidR="00F91161" w:rsidRPr="00F91161" w:rsidRDefault="00F91161" w:rsidP="00F91161">
      <w:pPr>
        <w:pStyle w:val="a6"/>
        <w:shd w:val="clear" w:color="auto" w:fill="FFFFFF"/>
        <w:spacing w:beforeAutospacing="0" w:after="0" w:afterAutospacing="0"/>
        <w:rPr>
          <w:sz w:val="28"/>
          <w:szCs w:val="28"/>
        </w:rPr>
      </w:pPr>
      <w:r w:rsidRPr="00F91161">
        <w:rPr>
          <w:b/>
          <w:bCs/>
          <w:sz w:val="28"/>
          <w:szCs w:val="28"/>
          <w:u w:val="single"/>
        </w:rPr>
        <w:t>Метод «Разминка» </w:t>
      </w:r>
    </w:p>
    <w:p w14:paraId="33046A26" w14:textId="77777777" w:rsidR="00F91161" w:rsidRPr="00F91161" w:rsidRDefault="00F91161" w:rsidP="00F91161">
      <w:pPr>
        <w:pStyle w:val="a6"/>
        <w:shd w:val="clear" w:color="auto" w:fill="FFFFFF"/>
        <w:spacing w:beforeAutospacing="0" w:after="300" w:afterAutospacing="0"/>
        <w:rPr>
          <w:sz w:val="28"/>
          <w:szCs w:val="28"/>
        </w:rPr>
      </w:pPr>
      <w:r w:rsidRPr="00F91161">
        <w:rPr>
          <w:sz w:val="28"/>
          <w:szCs w:val="28"/>
        </w:rPr>
        <w:t xml:space="preserve">-Какое сегодня число? </w:t>
      </w:r>
    </w:p>
    <w:p w14:paraId="4B68FA29" w14:textId="77777777" w:rsidR="00F91161" w:rsidRPr="00F91161" w:rsidRDefault="00F91161" w:rsidP="00F91161">
      <w:pPr>
        <w:pStyle w:val="a6"/>
        <w:shd w:val="clear" w:color="auto" w:fill="FFFFFF"/>
        <w:spacing w:beforeAutospacing="0" w:after="300" w:afterAutospacing="0"/>
        <w:rPr>
          <w:sz w:val="28"/>
          <w:szCs w:val="28"/>
        </w:rPr>
      </w:pPr>
      <w:r w:rsidRPr="00F91161">
        <w:rPr>
          <w:sz w:val="28"/>
          <w:szCs w:val="28"/>
        </w:rPr>
        <w:t>Какой  день недели?</w:t>
      </w:r>
    </w:p>
    <w:p w14:paraId="1551E63E" w14:textId="77777777" w:rsidR="00F91161" w:rsidRPr="00F91161" w:rsidRDefault="00F91161" w:rsidP="00F91161">
      <w:pPr>
        <w:pStyle w:val="a6"/>
        <w:shd w:val="clear" w:color="auto" w:fill="FFFFFF"/>
        <w:spacing w:beforeAutospacing="0" w:after="300" w:afterAutospacing="0"/>
        <w:rPr>
          <w:sz w:val="28"/>
          <w:szCs w:val="28"/>
        </w:rPr>
      </w:pPr>
      <w:r w:rsidRPr="00F91161">
        <w:rPr>
          <w:sz w:val="28"/>
          <w:szCs w:val="28"/>
        </w:rPr>
        <w:t>-Как кричит осел?</w:t>
      </w:r>
    </w:p>
    <w:p w14:paraId="01FA88DB" w14:textId="77777777" w:rsidR="00F91161" w:rsidRPr="00F91161" w:rsidRDefault="00F91161" w:rsidP="00F91161">
      <w:pPr>
        <w:pStyle w:val="a6"/>
        <w:shd w:val="clear" w:color="auto" w:fill="FFFFFF"/>
        <w:spacing w:beforeAutospacing="0" w:after="300" w:afterAutospacing="0"/>
        <w:rPr>
          <w:sz w:val="28"/>
          <w:szCs w:val="28"/>
        </w:rPr>
      </w:pPr>
      <w:r w:rsidRPr="00F91161">
        <w:rPr>
          <w:sz w:val="28"/>
          <w:szCs w:val="28"/>
        </w:rPr>
        <w:t>-Вытянутый круг.</w:t>
      </w:r>
    </w:p>
    <w:p w14:paraId="0360F31C" w14:textId="77777777" w:rsidR="00F91161" w:rsidRPr="00F91161" w:rsidRDefault="00F91161" w:rsidP="00F91161">
      <w:pPr>
        <w:pStyle w:val="a6"/>
        <w:shd w:val="clear" w:color="auto" w:fill="FFFFFF"/>
        <w:spacing w:beforeAutospacing="0" w:after="300" w:afterAutospacing="0"/>
        <w:rPr>
          <w:sz w:val="28"/>
          <w:szCs w:val="28"/>
        </w:rPr>
      </w:pPr>
      <w:r w:rsidRPr="00F91161">
        <w:rPr>
          <w:sz w:val="28"/>
          <w:szCs w:val="28"/>
        </w:rPr>
        <w:t>-Кто сидит на троне и управляет царством?</w:t>
      </w:r>
    </w:p>
    <w:p w14:paraId="395B1978" w14:textId="77777777" w:rsidR="00F91161" w:rsidRPr="00F91161" w:rsidRDefault="00F91161" w:rsidP="00F91161">
      <w:pPr>
        <w:pStyle w:val="a6"/>
        <w:shd w:val="clear" w:color="auto" w:fill="FFFFFF"/>
        <w:spacing w:beforeAutospacing="0" w:after="300" w:afterAutospacing="0"/>
        <w:rPr>
          <w:sz w:val="28"/>
          <w:szCs w:val="28"/>
        </w:rPr>
      </w:pPr>
      <w:r w:rsidRPr="00F91161">
        <w:rPr>
          <w:sz w:val="28"/>
          <w:szCs w:val="28"/>
        </w:rPr>
        <w:t>-Наименьшее однозначное число.</w:t>
      </w:r>
    </w:p>
    <w:p w14:paraId="76ECE613" w14:textId="77777777" w:rsidR="00F91161" w:rsidRPr="00F91161" w:rsidRDefault="00F91161" w:rsidP="00F91161">
      <w:pPr>
        <w:pStyle w:val="a6"/>
        <w:shd w:val="clear" w:color="auto" w:fill="FFFFFF"/>
        <w:spacing w:beforeAutospacing="0" w:after="300" w:afterAutospacing="0"/>
        <w:rPr>
          <w:sz w:val="28"/>
          <w:szCs w:val="28"/>
        </w:rPr>
      </w:pPr>
      <w:r w:rsidRPr="00F91161">
        <w:rPr>
          <w:sz w:val="28"/>
          <w:szCs w:val="28"/>
        </w:rPr>
        <w:t>-Ее наклеивают на конверт.</w:t>
      </w:r>
    </w:p>
    <w:p w14:paraId="7943617B" w14:textId="77777777" w:rsidR="00F91161" w:rsidRPr="00F91161" w:rsidRDefault="00F91161" w:rsidP="00F91161">
      <w:pPr>
        <w:pStyle w:val="a6"/>
        <w:shd w:val="clear" w:color="auto" w:fill="FFFFFF"/>
        <w:spacing w:beforeAutospacing="0" w:after="300" w:afterAutospacing="0"/>
        <w:rPr>
          <w:sz w:val="28"/>
          <w:szCs w:val="28"/>
        </w:rPr>
      </w:pPr>
      <w:r w:rsidRPr="00F91161">
        <w:rPr>
          <w:sz w:val="28"/>
          <w:szCs w:val="28"/>
        </w:rPr>
        <w:t>Молодцы. Вот вы и приободрились и готовы сотрудничать.</w:t>
      </w:r>
    </w:p>
    <w:p w14:paraId="28FFB22E" w14:textId="77777777" w:rsidR="00C5686C" w:rsidRDefault="00BC167E">
      <w:pPr>
        <w:spacing w:after="150" w:line="240" w:lineRule="auto"/>
        <w:jc w:val="both"/>
        <w:rPr>
          <w:rFonts w:ascii="Times New Roman" w:hAnsi="Times New Roman"/>
          <w:sz w:val="28"/>
        </w:rPr>
      </w:pPr>
      <w:r>
        <w:rPr>
          <w:rFonts w:ascii="Times New Roman" w:hAnsi="Times New Roman"/>
          <w:sz w:val="28"/>
        </w:rPr>
        <w:t>В рамках обновления Государственного общеобязательного стандарта образования развитие функциональной грамотности школьников определяется как одна из приоритетных целей образования.</w:t>
      </w:r>
    </w:p>
    <w:p w14:paraId="74636A58" w14:textId="77777777" w:rsidR="00F91161" w:rsidRDefault="00BC167E">
      <w:pPr>
        <w:spacing w:after="150" w:line="240" w:lineRule="auto"/>
        <w:jc w:val="both"/>
        <w:rPr>
          <w:rFonts w:ascii="Times New Roman" w:hAnsi="Times New Roman"/>
          <w:sz w:val="28"/>
        </w:rPr>
      </w:pPr>
      <w:r>
        <w:rPr>
          <w:rFonts w:ascii="Times New Roman" w:hAnsi="Times New Roman"/>
          <w:sz w:val="28"/>
        </w:rPr>
        <w:t xml:space="preserve">В современном, быстро меняющемся мире, функциональная грамотность становится одним из базовых факторов, способствующих активному участию людей в социальной, культурной, политической, экономической деятельности. </w:t>
      </w:r>
    </w:p>
    <w:p w14:paraId="24F3B7CB" w14:textId="77777777" w:rsidR="00C5686C" w:rsidRDefault="00BC167E">
      <w:pPr>
        <w:spacing w:after="150" w:line="240" w:lineRule="auto"/>
        <w:jc w:val="both"/>
        <w:rPr>
          <w:rFonts w:ascii="Times New Roman" w:hAnsi="Times New Roman"/>
          <w:sz w:val="28"/>
        </w:rPr>
      </w:pPr>
      <w:r>
        <w:rPr>
          <w:rFonts w:ascii="Times New Roman" w:hAnsi="Times New Roman"/>
          <w:sz w:val="28"/>
        </w:rPr>
        <w:t xml:space="preserve">Функциональная грамотность – это способность применять приобретённые знания, умения и навыки для решения жизненных задач в различных сферах. Основы функциональной грамотности закладываются в начальной школе, где идет интенсивное обучение различным видам речевой деятельности – письму и чтению, </w:t>
      </w:r>
      <w:r>
        <w:rPr>
          <w:rFonts w:ascii="Times New Roman" w:hAnsi="Times New Roman"/>
          <w:sz w:val="28"/>
        </w:rPr>
        <w:lastRenderedPageBreak/>
        <w:t>говорению и слушанию; формирование приемов математической деятельности у учащихся начальной школы, реализующей компетентностный подход в обучении.</w:t>
      </w:r>
    </w:p>
    <w:p w14:paraId="304E6973" w14:textId="223AE127" w:rsidR="00C5686C" w:rsidRDefault="00201C1C">
      <w:pPr>
        <w:spacing w:after="150" w:line="240" w:lineRule="auto"/>
        <w:jc w:val="both"/>
        <w:rPr>
          <w:rFonts w:ascii="Times New Roman" w:hAnsi="Times New Roman"/>
          <w:sz w:val="28"/>
        </w:rPr>
      </w:pPr>
      <w:r>
        <w:rPr>
          <w:rFonts w:ascii="Times New Roman" w:hAnsi="Times New Roman"/>
          <w:sz w:val="28"/>
        </w:rPr>
        <w:t xml:space="preserve"> </w:t>
      </w:r>
      <w:r w:rsidR="00BC167E">
        <w:rPr>
          <w:rFonts w:ascii="Times New Roman" w:hAnsi="Times New Roman"/>
          <w:sz w:val="28"/>
        </w:rPr>
        <w:t>«Скажи мне – и я забуду; покажи мне – может быть, я запомню; вовлеки меня – и я пойму». Эти слова Конфуция являются своеобразным кредо работы с учащимися. Говоря простым языком, обучающиеся легче вникают, понимают и запоминают учебный материал, который они изучали посредством активного вовлечения в учебный процесс. Исходя из этого, основные методические инновации связаны сегодня с применением именно активных методов обучения.</w:t>
      </w:r>
    </w:p>
    <w:p w14:paraId="4B3031B3" w14:textId="77777777" w:rsidR="00C5686C" w:rsidRDefault="00BC167E">
      <w:pPr>
        <w:spacing w:after="150" w:line="240" w:lineRule="auto"/>
        <w:jc w:val="both"/>
      </w:pPr>
      <w:r>
        <w:rPr>
          <w:rFonts w:ascii="Times New Roman" w:hAnsi="Times New Roman"/>
          <w:sz w:val="28"/>
        </w:rPr>
        <w:t>Активные методы обучения </w:t>
      </w:r>
      <w:r>
        <w:rPr>
          <w:rFonts w:ascii="Times New Roman" w:hAnsi="Times New Roman"/>
          <w:i/>
          <w:sz w:val="28"/>
        </w:rPr>
        <w:t>— </w:t>
      </w:r>
      <w:r>
        <w:rPr>
          <w:rFonts w:ascii="Times New Roman" w:hAnsi="Times New Roman"/>
          <w:sz w:val="28"/>
        </w:rPr>
        <w:t>это методы, которые побуждают учащихся к активной мыслительной и практической деятельности в процессе овладения учебным материалом. Активное обучение предполагает использование такой системы методов, которая направлена главным образом не на изложение учителем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r>
        <w:t xml:space="preserve">   </w:t>
      </w:r>
    </w:p>
    <w:p w14:paraId="12EF8077" w14:textId="77777777" w:rsidR="001234E6" w:rsidRDefault="001234E6">
      <w:pPr>
        <w:spacing w:after="150" w:line="240" w:lineRule="auto"/>
        <w:jc w:val="both"/>
        <w:rPr>
          <w:rFonts w:ascii="Times New Roman" w:hAnsi="Times New Roman"/>
          <w:b/>
          <w:sz w:val="28"/>
        </w:rPr>
      </w:pPr>
      <w:r>
        <w:rPr>
          <w:rFonts w:ascii="Times New Roman" w:hAnsi="Times New Roman"/>
          <w:b/>
          <w:sz w:val="28"/>
        </w:rPr>
        <w:t>ПРАКТИЧЕСКАЯ ЧАСТЬ</w:t>
      </w:r>
    </w:p>
    <w:p w14:paraId="091FFFF1" w14:textId="77777777" w:rsidR="001234E6" w:rsidRPr="001234E6" w:rsidRDefault="001234E6" w:rsidP="001234E6">
      <w:pPr>
        <w:pStyle w:val="af0"/>
        <w:numPr>
          <w:ilvl w:val="0"/>
          <w:numId w:val="4"/>
        </w:numPr>
        <w:spacing w:after="150" w:line="240" w:lineRule="auto"/>
        <w:jc w:val="both"/>
        <w:rPr>
          <w:rFonts w:ascii="Times New Roman" w:hAnsi="Times New Roman"/>
          <w:sz w:val="28"/>
        </w:rPr>
      </w:pPr>
      <w:r w:rsidRPr="001234E6">
        <w:rPr>
          <w:rFonts w:ascii="Times New Roman" w:hAnsi="Times New Roman"/>
          <w:sz w:val="28"/>
        </w:rPr>
        <w:t xml:space="preserve">Предлагаю вам </w:t>
      </w:r>
      <w:proofErr w:type="spellStart"/>
      <w:r w:rsidRPr="001234E6">
        <w:rPr>
          <w:rFonts w:ascii="Times New Roman" w:hAnsi="Times New Roman"/>
          <w:sz w:val="28"/>
        </w:rPr>
        <w:t>всомнить</w:t>
      </w:r>
      <w:proofErr w:type="spellEnd"/>
      <w:r w:rsidRPr="001234E6">
        <w:rPr>
          <w:rFonts w:ascii="Times New Roman" w:hAnsi="Times New Roman"/>
          <w:sz w:val="28"/>
        </w:rPr>
        <w:t xml:space="preserve"> как можно больше слов –  ассоциаций по теме </w:t>
      </w:r>
    </w:p>
    <w:p w14:paraId="2BAA888F" w14:textId="77777777" w:rsidR="001234E6" w:rsidRDefault="001234E6" w:rsidP="001234E6">
      <w:pPr>
        <w:spacing w:after="150" w:line="240" w:lineRule="auto"/>
        <w:jc w:val="center"/>
        <w:rPr>
          <w:rFonts w:ascii="Times New Roman" w:hAnsi="Times New Roman"/>
          <w:sz w:val="28"/>
        </w:rPr>
      </w:pPr>
      <w:r w:rsidRPr="001234E6">
        <w:rPr>
          <w:rFonts w:ascii="Times New Roman" w:hAnsi="Times New Roman"/>
          <w:sz w:val="28"/>
        </w:rPr>
        <w:t>"Активные методы обучения в формировании ФГ учащихся "</w:t>
      </w:r>
    </w:p>
    <w:p w14:paraId="48459EC8" w14:textId="77777777" w:rsidR="001234E6" w:rsidRPr="001234E6" w:rsidRDefault="001234E6" w:rsidP="001234E6">
      <w:pPr>
        <w:spacing w:after="150" w:line="240" w:lineRule="auto"/>
        <w:jc w:val="center"/>
        <w:rPr>
          <w:rFonts w:ascii="Times New Roman" w:hAnsi="Times New Roman"/>
          <w:sz w:val="28"/>
        </w:rPr>
      </w:pPr>
      <w:r>
        <w:rPr>
          <w:rFonts w:ascii="Times New Roman" w:hAnsi="Times New Roman"/>
          <w:sz w:val="28"/>
        </w:rPr>
        <w:t xml:space="preserve">ВЫВОД: </w:t>
      </w:r>
      <w:r>
        <w:rPr>
          <w:noProof/>
        </w:rPr>
        <w:drawing>
          <wp:inline distT="0" distB="0" distL="0" distR="0" wp14:anchorId="2BF291D5" wp14:editId="13D15393">
            <wp:extent cx="2343150" cy="1755005"/>
            <wp:effectExtent l="0" t="0" r="0" b="0"/>
            <wp:docPr id="5122" name="Picture 2" descr="Реализация активных методов обучения в начальном математическом образовании  - презентация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Реализация активных методов обучения в начальном математическом образовании  - презентация онлай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0684" cy="1753158"/>
                    </a:xfrm>
                    <a:prstGeom prst="rect">
                      <a:avLst/>
                    </a:prstGeom>
                    <a:noFill/>
                  </pic:spPr>
                </pic:pic>
              </a:graphicData>
            </a:graphic>
          </wp:inline>
        </w:drawing>
      </w:r>
    </w:p>
    <w:p w14:paraId="31E9276A" w14:textId="77777777" w:rsidR="00C5686C" w:rsidRDefault="00BC167E">
      <w:pPr>
        <w:spacing w:after="150" w:line="240" w:lineRule="auto"/>
        <w:jc w:val="both"/>
        <w:rPr>
          <w:rFonts w:ascii="Times New Roman" w:hAnsi="Times New Roman"/>
          <w:sz w:val="28"/>
        </w:rPr>
      </w:pPr>
      <w:r>
        <w:rPr>
          <w:rFonts w:ascii="Times New Roman" w:hAnsi="Times New Roman"/>
          <w:sz w:val="28"/>
        </w:rPr>
        <w:t>Уважаемые коллеги, обратите пожалуйста внимание на слайд. Сейчас я попрошу вас поработать в группах.</w:t>
      </w:r>
    </w:p>
    <w:p w14:paraId="5899CF4B" w14:textId="77777777" w:rsidR="00C5686C" w:rsidRDefault="001234E6">
      <w:pPr>
        <w:spacing w:after="150" w:line="240" w:lineRule="auto"/>
        <w:jc w:val="both"/>
        <w:rPr>
          <w:rFonts w:ascii="Times New Roman" w:hAnsi="Times New Roman"/>
          <w:b/>
          <w:sz w:val="28"/>
        </w:rPr>
      </w:pPr>
      <w:r>
        <w:rPr>
          <w:rFonts w:ascii="Times New Roman" w:hAnsi="Times New Roman"/>
          <w:b/>
          <w:sz w:val="28"/>
        </w:rPr>
        <w:t>2</w:t>
      </w:r>
      <w:r w:rsidR="00194799">
        <w:rPr>
          <w:rFonts w:ascii="Times New Roman" w:hAnsi="Times New Roman"/>
          <w:b/>
          <w:sz w:val="28"/>
        </w:rPr>
        <w:t>.</w:t>
      </w:r>
      <w:r w:rsidR="00BC167E">
        <w:rPr>
          <w:rFonts w:ascii="Times New Roman" w:hAnsi="Times New Roman"/>
          <w:b/>
          <w:sz w:val="28"/>
        </w:rPr>
        <w:t>Задание:</w:t>
      </w:r>
    </w:p>
    <w:p w14:paraId="1FB25C85" w14:textId="77777777" w:rsidR="00C5686C" w:rsidRPr="000B394B" w:rsidRDefault="00BC167E">
      <w:pPr>
        <w:spacing w:after="150" w:line="240" w:lineRule="auto"/>
        <w:jc w:val="both"/>
        <w:rPr>
          <w:rFonts w:ascii="Times New Roman" w:hAnsi="Times New Roman"/>
          <w:i/>
          <w:color w:val="000000" w:themeColor="text1"/>
          <w:sz w:val="28"/>
        </w:rPr>
      </w:pPr>
      <w:r w:rsidRPr="000B394B">
        <w:rPr>
          <w:rFonts w:ascii="Times New Roman" w:hAnsi="Times New Roman"/>
          <w:i/>
          <w:color w:val="000000" w:themeColor="text1"/>
          <w:sz w:val="28"/>
          <w:highlight w:val="white"/>
        </w:rPr>
        <w:t xml:space="preserve">Колодец имеет глубину 3 м, и в нём нет воды. Верёвка и ведро в колодце находятся в рабочем состоянии. Ключ сделан из металла (железо и никель). Команде необходимо предложить </w:t>
      </w:r>
      <w:r w:rsidR="00194799">
        <w:rPr>
          <w:rFonts w:ascii="Times New Roman" w:hAnsi="Times New Roman"/>
          <w:i/>
          <w:color w:val="000000" w:themeColor="text1"/>
          <w:sz w:val="28"/>
          <w:highlight w:val="white"/>
        </w:rPr>
        <w:t>10 и</w:t>
      </w:r>
      <w:r w:rsidRPr="000B394B">
        <w:rPr>
          <w:rFonts w:ascii="Times New Roman" w:hAnsi="Times New Roman"/>
          <w:i/>
          <w:color w:val="000000" w:themeColor="text1"/>
          <w:sz w:val="28"/>
          <w:highlight w:val="white"/>
        </w:rPr>
        <w:t xml:space="preserve"> больше идей как достать ключ из колодца.</w:t>
      </w:r>
    </w:p>
    <w:p w14:paraId="18941FDA" w14:textId="77777777" w:rsidR="00C5686C" w:rsidRPr="000B394B" w:rsidRDefault="00BC167E">
      <w:pPr>
        <w:spacing w:after="150" w:line="240" w:lineRule="auto"/>
        <w:jc w:val="both"/>
        <w:rPr>
          <w:rFonts w:ascii="Times New Roman" w:hAnsi="Times New Roman"/>
          <w:i/>
          <w:color w:val="000000" w:themeColor="text1"/>
          <w:sz w:val="28"/>
        </w:rPr>
      </w:pPr>
      <w:r w:rsidRPr="000B394B">
        <w:rPr>
          <w:rFonts w:ascii="Times New Roman" w:hAnsi="Times New Roman"/>
          <w:i/>
          <w:color w:val="000000" w:themeColor="text1"/>
          <w:sz w:val="28"/>
        </w:rPr>
        <w:t>(метод: Корзина идей).  Время на выполнение 4 мин. Каждая команда высказывает свои идей</w:t>
      </w:r>
      <w:r w:rsidRPr="000B394B">
        <w:rPr>
          <w:rFonts w:ascii="Times New Roman" w:hAnsi="Times New Roman"/>
          <w:color w:val="000000" w:themeColor="text1"/>
          <w:sz w:val="28"/>
        </w:rPr>
        <w:t>.</w:t>
      </w:r>
    </w:p>
    <w:p w14:paraId="0596B741" w14:textId="77777777" w:rsidR="00C5686C" w:rsidRPr="000B394B" w:rsidRDefault="00BC167E">
      <w:pPr>
        <w:spacing w:after="150" w:line="240" w:lineRule="auto"/>
        <w:jc w:val="both"/>
        <w:rPr>
          <w:rFonts w:ascii="Times New Roman" w:hAnsi="Times New Roman"/>
          <w:color w:val="000000" w:themeColor="text1"/>
          <w:sz w:val="28"/>
        </w:rPr>
      </w:pPr>
      <w:r w:rsidRPr="000B394B">
        <w:rPr>
          <w:rFonts w:ascii="Times New Roman" w:hAnsi="Times New Roman"/>
          <w:color w:val="000000" w:themeColor="text1"/>
          <w:sz w:val="28"/>
          <w:highlight w:val="white"/>
        </w:rPr>
        <w:t xml:space="preserve"> «Корзина идей» предлагается для проведения на этапе вызова. Проблема, которая решается на стадии </w:t>
      </w:r>
      <w:r w:rsidR="000B394B" w:rsidRPr="000B394B">
        <w:rPr>
          <w:rFonts w:ascii="Times New Roman" w:hAnsi="Times New Roman"/>
          <w:color w:val="000000" w:themeColor="text1"/>
          <w:sz w:val="28"/>
          <w:highlight w:val="white"/>
        </w:rPr>
        <w:t>вызова —</w:t>
      </w:r>
      <w:r w:rsidRPr="000B394B">
        <w:rPr>
          <w:rFonts w:ascii="Times New Roman" w:hAnsi="Times New Roman"/>
          <w:color w:val="000000" w:themeColor="text1"/>
          <w:sz w:val="28"/>
          <w:highlight w:val="white"/>
        </w:rPr>
        <w:t xml:space="preserve"> это привлечение к работе всех учащихся. На обычном уроке этап актуализации знаний не всегда позволяет охватить всех учеников в классе. Многие пассивно отсиживаются, позволяя другим выполнить </w:t>
      </w:r>
      <w:r w:rsidRPr="000B394B">
        <w:rPr>
          <w:rFonts w:ascii="Times New Roman" w:hAnsi="Times New Roman"/>
          <w:color w:val="000000" w:themeColor="text1"/>
          <w:sz w:val="28"/>
          <w:highlight w:val="white"/>
        </w:rPr>
        <w:lastRenderedPageBreak/>
        <w:t>поставленную задачу. «Корзина идей» включает этап индивидуальной работы, что позволит даже самым пассивным внести лепту в общее дело.</w:t>
      </w:r>
    </w:p>
    <w:p w14:paraId="0200EFEA" w14:textId="77777777" w:rsidR="00BB6762" w:rsidRDefault="00BB6762">
      <w:pPr>
        <w:spacing w:after="0"/>
        <w:rPr>
          <w:rFonts w:ascii="Times New Roman" w:hAnsi="Times New Roman"/>
          <w:color w:val="000000" w:themeColor="text1"/>
          <w:sz w:val="28"/>
        </w:rPr>
      </w:pPr>
    </w:p>
    <w:p w14:paraId="7900996E" w14:textId="77777777" w:rsidR="00C5686C" w:rsidRDefault="00BC167E">
      <w:pPr>
        <w:spacing w:after="0"/>
        <w:rPr>
          <w:rFonts w:ascii="Times New Roman" w:hAnsi="Times New Roman"/>
          <w:b/>
          <w:i/>
          <w:sz w:val="28"/>
          <w:u w:val="single"/>
        </w:rPr>
      </w:pPr>
      <w:r>
        <w:rPr>
          <w:rFonts w:ascii="Times New Roman" w:hAnsi="Times New Roman"/>
          <w:b/>
          <w:i/>
          <w:sz w:val="28"/>
          <w:u w:val="single"/>
        </w:rPr>
        <w:t>Деловая игра</w:t>
      </w:r>
    </w:p>
    <w:p w14:paraId="270AFE5C" w14:textId="77777777" w:rsidR="000D296A" w:rsidRPr="000D296A" w:rsidRDefault="000D296A" w:rsidP="000D296A">
      <w:pPr>
        <w:rPr>
          <w:rFonts w:ascii="Times New Roman" w:hAnsi="Times New Roman"/>
          <w:i/>
          <w:iCs/>
          <w:color w:val="010101"/>
          <w:sz w:val="28"/>
          <w:szCs w:val="28"/>
          <w:shd w:val="clear" w:color="auto" w:fill="F9FAFA"/>
        </w:rPr>
      </w:pPr>
      <w:r w:rsidRPr="000D296A">
        <w:rPr>
          <w:rFonts w:ascii="Times New Roman" w:hAnsi="Times New Roman"/>
          <w:color w:val="010101"/>
          <w:sz w:val="28"/>
          <w:szCs w:val="28"/>
          <w:shd w:val="clear" w:color="auto" w:fill="F9FAFA"/>
        </w:rPr>
        <w:t>Нельзя не согласиться со словами В.А. Сухомлинского</w:t>
      </w:r>
      <w:r>
        <w:rPr>
          <w:rFonts w:ascii="Times New Roman" w:hAnsi="Times New Roman"/>
          <w:color w:val="010101"/>
          <w:sz w:val="28"/>
          <w:szCs w:val="28"/>
          <w:shd w:val="clear" w:color="auto" w:fill="F9FAFA"/>
        </w:rPr>
        <w:t xml:space="preserve"> </w:t>
      </w:r>
      <w:r w:rsidRPr="000D296A">
        <w:rPr>
          <w:rFonts w:ascii="Times New Roman" w:hAnsi="Times New Roman"/>
          <w:i/>
          <w:iCs/>
          <w:color w:val="010101"/>
          <w:sz w:val="28"/>
          <w:szCs w:val="28"/>
          <w:shd w:val="clear" w:color="auto" w:fill="F9FAFA"/>
        </w:rPr>
        <w:t>«Без игры нет и не может быть по</w:t>
      </w:r>
      <w:r>
        <w:rPr>
          <w:rFonts w:ascii="Times New Roman" w:hAnsi="Times New Roman"/>
          <w:i/>
          <w:iCs/>
          <w:color w:val="010101"/>
          <w:sz w:val="28"/>
          <w:szCs w:val="28"/>
          <w:shd w:val="clear" w:color="auto" w:fill="F9FAFA"/>
        </w:rPr>
        <w:t>лноценного умственного развития</w:t>
      </w:r>
      <w:r w:rsidRPr="000D296A">
        <w:rPr>
          <w:rFonts w:ascii="Times New Roman" w:hAnsi="Times New Roman"/>
          <w:i/>
          <w:iCs/>
          <w:color w:val="010101"/>
          <w:sz w:val="28"/>
          <w:szCs w:val="28"/>
          <w:shd w:val="clear" w:color="auto" w:fill="F9FAFA"/>
        </w:rPr>
        <w:t>. Игра – это искра, зажигающая огонек пытливости и любознательности».</w:t>
      </w:r>
    </w:p>
    <w:p w14:paraId="6BCCE177" w14:textId="77777777" w:rsidR="00C5686C" w:rsidRDefault="00BC167E">
      <w:pPr>
        <w:spacing w:after="0"/>
        <w:ind w:firstLine="708"/>
        <w:jc w:val="both"/>
        <w:rPr>
          <w:rFonts w:ascii="Open Sans" w:hAnsi="Open Sans"/>
          <w:color w:val="181818"/>
          <w:sz w:val="21"/>
          <w:highlight w:val="white"/>
        </w:rPr>
      </w:pPr>
      <w:r>
        <w:rPr>
          <w:rFonts w:ascii="Times New Roman" w:hAnsi="Times New Roman"/>
          <w:color w:val="181818"/>
          <w:sz w:val="28"/>
          <w:highlight w:val="white"/>
        </w:rPr>
        <w:t>Технология деловой игры уже очень давно привлекла мое внимание. Учиться-играя, чувствовать себя успешным на уроках, работать в команде, отстаивать свое мнение, слышать и быть услышанным, малая часть преимуществ технологии деловой игры.</w:t>
      </w:r>
    </w:p>
    <w:p w14:paraId="2DF28E77" w14:textId="77777777" w:rsidR="00C5686C" w:rsidRDefault="00BC167E">
      <w:pPr>
        <w:spacing w:after="0"/>
        <w:ind w:firstLine="708"/>
        <w:jc w:val="both"/>
        <w:rPr>
          <w:rFonts w:ascii="Open Sans" w:hAnsi="Open Sans"/>
          <w:color w:val="181818"/>
          <w:sz w:val="21"/>
          <w:highlight w:val="white"/>
        </w:rPr>
      </w:pPr>
      <w:r>
        <w:rPr>
          <w:rFonts w:ascii="Times New Roman" w:hAnsi="Times New Roman"/>
          <w:color w:val="181818"/>
          <w:sz w:val="28"/>
          <w:highlight w:val="white"/>
        </w:rPr>
        <w:t>Деловая игра способствует развитию  навыков делового общения. Деятельность более продуктивная, это отражается на усвоении материала.</w:t>
      </w:r>
    </w:p>
    <w:p w14:paraId="4D502500" w14:textId="77777777" w:rsidR="00C5686C" w:rsidRDefault="00BC167E">
      <w:pPr>
        <w:spacing w:after="0"/>
        <w:jc w:val="both"/>
        <w:rPr>
          <w:rFonts w:ascii="Open Sans" w:hAnsi="Open Sans"/>
          <w:color w:val="181818"/>
          <w:sz w:val="21"/>
          <w:highlight w:val="white"/>
        </w:rPr>
      </w:pPr>
      <w:r>
        <w:rPr>
          <w:rFonts w:ascii="Times New Roman" w:hAnsi="Times New Roman"/>
          <w:color w:val="181818"/>
          <w:sz w:val="28"/>
          <w:highlight w:val="white"/>
        </w:rPr>
        <w:t>        Технология деловой игры, как никакая другая технология,  может помочь нам создать у ученика ощущения успешности, помогает даже очень слабому ученику почувствовать себя более уверенным. Так как технология предполагает, что у каждого ученика в команде будет своя определенная роль исходя из их возможностей.</w:t>
      </w:r>
    </w:p>
    <w:p w14:paraId="16A84C91" w14:textId="77777777" w:rsidR="00C5686C" w:rsidRDefault="00BC167E">
      <w:pPr>
        <w:spacing w:after="0"/>
        <w:ind w:firstLine="708"/>
        <w:jc w:val="both"/>
        <w:rPr>
          <w:rFonts w:ascii="Open Sans" w:hAnsi="Open Sans"/>
          <w:color w:val="181818"/>
          <w:sz w:val="21"/>
          <w:highlight w:val="white"/>
        </w:rPr>
      </w:pPr>
      <w:r>
        <w:rPr>
          <w:rFonts w:ascii="Times New Roman" w:hAnsi="Times New Roman"/>
          <w:color w:val="181818"/>
          <w:sz w:val="28"/>
          <w:highlight w:val="white"/>
        </w:rPr>
        <w:t>Технология очень эффективная, так как позволяет ученику самому с помощью дополнительного, раздаточного материла добыть необходимую информацию.</w:t>
      </w:r>
    </w:p>
    <w:p w14:paraId="518E08CD" w14:textId="77777777" w:rsidR="00C5686C" w:rsidRDefault="00BC167E">
      <w:pPr>
        <w:spacing w:after="0"/>
        <w:ind w:firstLine="708"/>
        <w:jc w:val="both"/>
        <w:rPr>
          <w:rFonts w:ascii="Open Sans" w:hAnsi="Open Sans"/>
          <w:color w:val="181818"/>
          <w:sz w:val="21"/>
          <w:highlight w:val="white"/>
        </w:rPr>
      </w:pPr>
      <w:r>
        <w:rPr>
          <w:rFonts w:ascii="Times New Roman" w:hAnsi="Times New Roman"/>
          <w:color w:val="181818"/>
          <w:sz w:val="28"/>
          <w:highlight w:val="white"/>
        </w:rPr>
        <w:t>Деловая игра способствует развитию функциональной грамотности.  Каждая команда получает дополнительный, раздаточный материал. Из этого материала ученики извлекают необходимую информацию, обобщают ее, делают выводы. Дают оценку полученной информации и далее систематизируют, формируют готовый продукт. </w:t>
      </w:r>
    </w:p>
    <w:p w14:paraId="50F48E2B" w14:textId="77777777" w:rsidR="00C5686C" w:rsidRDefault="00BC167E">
      <w:pPr>
        <w:spacing w:after="0"/>
        <w:ind w:firstLine="708"/>
        <w:jc w:val="both"/>
        <w:rPr>
          <w:rFonts w:ascii="Times New Roman" w:hAnsi="Times New Roman"/>
          <w:color w:val="181818"/>
          <w:sz w:val="28"/>
          <w:highlight w:val="white"/>
        </w:rPr>
      </w:pPr>
      <w:r>
        <w:rPr>
          <w:rFonts w:ascii="Times New Roman" w:hAnsi="Times New Roman"/>
          <w:color w:val="181818"/>
          <w:sz w:val="28"/>
          <w:highlight w:val="white"/>
        </w:rPr>
        <w:t>Внутри команды могу родиться разные точки зрения, у учащихся вырабатывается умение переводить конфликтную ситуацию в диалог, находить пути разрешения через анализ условий и выработку общей точки зрения</w:t>
      </w:r>
    </w:p>
    <w:p w14:paraId="50FEDE76" w14:textId="77777777" w:rsidR="00BB6762" w:rsidRDefault="00BB6762">
      <w:pPr>
        <w:spacing w:after="0"/>
        <w:ind w:firstLine="708"/>
        <w:jc w:val="both"/>
        <w:rPr>
          <w:rFonts w:ascii="Open Sans" w:hAnsi="Open Sans"/>
          <w:color w:val="181818"/>
          <w:sz w:val="21"/>
          <w:highlight w:val="white"/>
        </w:rPr>
      </w:pPr>
    </w:p>
    <w:p w14:paraId="5CA942B6" w14:textId="77777777" w:rsidR="00C5686C" w:rsidRDefault="00BC167E">
      <w:pPr>
        <w:ind w:left="720"/>
        <w:rPr>
          <w:rFonts w:ascii="Times New Roman" w:hAnsi="Times New Roman"/>
          <w:sz w:val="28"/>
        </w:rPr>
      </w:pPr>
      <w:r>
        <w:rPr>
          <w:rFonts w:ascii="Times New Roman" w:hAnsi="Times New Roman"/>
          <w:b/>
          <w:sz w:val="28"/>
        </w:rPr>
        <w:t xml:space="preserve">Кейс-метод </w:t>
      </w:r>
    </w:p>
    <w:p w14:paraId="647124E5" w14:textId="77777777" w:rsidR="00C5686C" w:rsidRDefault="00BC167E">
      <w:pPr>
        <w:ind w:left="11"/>
        <w:rPr>
          <w:rFonts w:ascii="Times New Roman" w:hAnsi="Times New Roman"/>
          <w:sz w:val="28"/>
        </w:rPr>
      </w:pPr>
      <w:r>
        <w:rPr>
          <w:rFonts w:ascii="Times New Roman" w:hAnsi="Times New Roman"/>
          <w:sz w:val="28"/>
        </w:rPr>
        <w:t xml:space="preserve">Одним из методов, который способствует формированию функциональной грамотности является кейс – метод. </w:t>
      </w:r>
    </w:p>
    <w:p w14:paraId="63A14ACB" w14:textId="77777777" w:rsidR="00C5686C" w:rsidRDefault="00BC167E">
      <w:pPr>
        <w:spacing w:after="0" w:line="240" w:lineRule="auto"/>
        <w:rPr>
          <w:rFonts w:ascii="Times New Roman" w:hAnsi="Times New Roman"/>
          <w:sz w:val="28"/>
        </w:rPr>
      </w:pPr>
      <w:r>
        <w:rPr>
          <w:rFonts w:ascii="Times New Roman" w:hAnsi="Times New Roman"/>
          <w:sz w:val="28"/>
        </w:rPr>
        <w:t xml:space="preserve">         Кейс – технология – это метод активного проблемно-ситуативного анализа, основанный на обучении путём решения конкретных задач – ситуаций. Это проблемно – поисковый анализ, позволяющий </w:t>
      </w:r>
      <w:proofErr w:type="gramStart"/>
      <w:r>
        <w:rPr>
          <w:rFonts w:ascii="Times New Roman" w:hAnsi="Times New Roman"/>
          <w:sz w:val="28"/>
        </w:rPr>
        <w:t>обучающимся ,</w:t>
      </w:r>
      <w:proofErr w:type="gramEnd"/>
      <w:r>
        <w:rPr>
          <w:rFonts w:ascii="Times New Roman" w:hAnsi="Times New Roman"/>
          <w:sz w:val="28"/>
        </w:rPr>
        <w:t xml:space="preserve"> опираясь на собственный опыт, формулировать выводы, применять на практике полученные знания. </w:t>
      </w:r>
    </w:p>
    <w:p w14:paraId="3DBF3346" w14:textId="77777777" w:rsidR="00C5686C" w:rsidRDefault="00BC167E">
      <w:pPr>
        <w:spacing w:after="0" w:line="240" w:lineRule="auto"/>
        <w:rPr>
          <w:rFonts w:ascii="Times New Roman" w:hAnsi="Times New Roman"/>
          <w:b/>
          <w:sz w:val="28"/>
        </w:rPr>
      </w:pPr>
      <w:r>
        <w:rPr>
          <w:rFonts w:ascii="Times New Roman" w:hAnsi="Times New Roman"/>
          <w:b/>
          <w:sz w:val="24"/>
        </w:rPr>
        <w:t xml:space="preserve">                    </w:t>
      </w:r>
      <w:r>
        <w:rPr>
          <w:rFonts w:ascii="Times New Roman" w:hAnsi="Times New Roman"/>
          <w:b/>
          <w:sz w:val="28"/>
        </w:rPr>
        <w:t xml:space="preserve"> План  работы над кейсом</w:t>
      </w:r>
    </w:p>
    <w:p w14:paraId="6B1EE2FD" w14:textId="77777777" w:rsidR="00C5686C" w:rsidRDefault="00BC167E">
      <w:pPr>
        <w:numPr>
          <w:ilvl w:val="0"/>
          <w:numId w:val="1"/>
        </w:numPr>
        <w:spacing w:after="0"/>
        <w:rPr>
          <w:rFonts w:ascii="Times New Roman" w:hAnsi="Times New Roman"/>
          <w:sz w:val="28"/>
        </w:rPr>
      </w:pPr>
      <w:r>
        <w:rPr>
          <w:rFonts w:ascii="Times New Roman" w:hAnsi="Times New Roman"/>
          <w:sz w:val="28"/>
        </w:rPr>
        <w:lastRenderedPageBreak/>
        <w:t>Изучите содержимое кейса</w:t>
      </w:r>
    </w:p>
    <w:p w14:paraId="1AF6E698" w14:textId="77777777" w:rsidR="00C5686C" w:rsidRDefault="00BC167E">
      <w:pPr>
        <w:numPr>
          <w:ilvl w:val="0"/>
          <w:numId w:val="1"/>
        </w:numPr>
        <w:spacing w:after="0"/>
        <w:rPr>
          <w:rFonts w:ascii="Times New Roman" w:hAnsi="Times New Roman"/>
          <w:sz w:val="28"/>
        </w:rPr>
      </w:pPr>
      <w:r>
        <w:rPr>
          <w:rFonts w:ascii="Times New Roman" w:hAnsi="Times New Roman"/>
          <w:sz w:val="28"/>
        </w:rPr>
        <w:t>Изучите текстовую информацию, выделите все самое главное.</w:t>
      </w:r>
    </w:p>
    <w:p w14:paraId="0CF9113D" w14:textId="77777777" w:rsidR="00C5686C" w:rsidRDefault="00BC167E">
      <w:pPr>
        <w:numPr>
          <w:ilvl w:val="0"/>
          <w:numId w:val="1"/>
        </w:numPr>
        <w:spacing w:after="0"/>
        <w:rPr>
          <w:rFonts w:ascii="Times New Roman" w:hAnsi="Times New Roman"/>
          <w:sz w:val="28"/>
        </w:rPr>
      </w:pPr>
      <w:r>
        <w:rPr>
          <w:rFonts w:ascii="Times New Roman" w:hAnsi="Times New Roman"/>
          <w:sz w:val="28"/>
        </w:rPr>
        <w:t>Изучите план создания информационного проекта</w:t>
      </w:r>
    </w:p>
    <w:p w14:paraId="4A171798" w14:textId="77777777" w:rsidR="00C5686C" w:rsidRDefault="00BC167E">
      <w:pPr>
        <w:numPr>
          <w:ilvl w:val="0"/>
          <w:numId w:val="1"/>
        </w:numPr>
        <w:spacing w:after="0"/>
        <w:rPr>
          <w:rFonts w:ascii="Times New Roman" w:hAnsi="Times New Roman"/>
          <w:sz w:val="28"/>
        </w:rPr>
      </w:pPr>
      <w:r>
        <w:rPr>
          <w:rFonts w:ascii="Times New Roman" w:hAnsi="Times New Roman"/>
          <w:sz w:val="28"/>
        </w:rPr>
        <w:t>Распределите роли в группах.</w:t>
      </w:r>
    </w:p>
    <w:p w14:paraId="72F0F22A" w14:textId="77777777" w:rsidR="00C5686C" w:rsidRDefault="00BC167E">
      <w:pPr>
        <w:numPr>
          <w:ilvl w:val="0"/>
          <w:numId w:val="1"/>
        </w:numPr>
        <w:spacing w:after="0"/>
        <w:rPr>
          <w:rFonts w:ascii="Times New Roman" w:hAnsi="Times New Roman"/>
          <w:sz w:val="28"/>
        </w:rPr>
      </w:pPr>
      <w:r>
        <w:rPr>
          <w:rFonts w:ascii="Times New Roman" w:hAnsi="Times New Roman"/>
          <w:sz w:val="28"/>
        </w:rPr>
        <w:t>Приступите к решению  задачи кейса.</w:t>
      </w:r>
    </w:p>
    <w:p w14:paraId="20872E32" w14:textId="77777777" w:rsidR="00C5686C" w:rsidRDefault="00BC167E">
      <w:pPr>
        <w:numPr>
          <w:ilvl w:val="0"/>
          <w:numId w:val="1"/>
        </w:numPr>
        <w:spacing w:after="0"/>
        <w:rPr>
          <w:rFonts w:ascii="Times New Roman" w:hAnsi="Times New Roman"/>
          <w:sz w:val="28"/>
        </w:rPr>
      </w:pPr>
      <w:r>
        <w:rPr>
          <w:rFonts w:ascii="Times New Roman" w:hAnsi="Times New Roman"/>
          <w:sz w:val="28"/>
        </w:rPr>
        <w:t>Защита продукта</w:t>
      </w:r>
    </w:p>
    <w:p w14:paraId="7D03EE3B" w14:textId="77777777" w:rsidR="00C5686C" w:rsidRDefault="00C5686C">
      <w:pPr>
        <w:spacing w:after="0"/>
        <w:ind w:left="720"/>
        <w:rPr>
          <w:rFonts w:ascii="Times New Roman" w:hAnsi="Times New Roman"/>
          <w:sz w:val="28"/>
        </w:rPr>
      </w:pPr>
    </w:p>
    <w:p w14:paraId="0BDE1D36" w14:textId="77777777" w:rsidR="00C5686C" w:rsidRDefault="00BC167E">
      <w:pPr>
        <w:spacing w:after="0"/>
        <w:jc w:val="both"/>
        <w:rPr>
          <w:rFonts w:ascii="Times New Roman" w:hAnsi="Times New Roman"/>
          <w:color w:val="111115"/>
          <w:sz w:val="28"/>
          <w:highlight w:val="white"/>
        </w:rPr>
      </w:pPr>
      <w:r>
        <w:rPr>
          <w:rFonts w:ascii="Times New Roman" w:hAnsi="Times New Roman"/>
          <w:b/>
          <w:i/>
          <w:color w:val="111115"/>
          <w:sz w:val="28"/>
          <w:highlight w:val="white"/>
        </w:rPr>
        <w:t xml:space="preserve">      «Мозговой штурм» («</w:t>
      </w:r>
      <w:proofErr w:type="spellStart"/>
      <w:r>
        <w:rPr>
          <w:rFonts w:ascii="Times New Roman" w:hAnsi="Times New Roman"/>
          <w:b/>
          <w:i/>
          <w:color w:val="111115"/>
          <w:sz w:val="28"/>
          <w:highlight w:val="white"/>
        </w:rPr>
        <w:t>Брейнсторминг</w:t>
      </w:r>
      <w:proofErr w:type="spellEnd"/>
      <w:r>
        <w:rPr>
          <w:rFonts w:ascii="Times New Roman" w:hAnsi="Times New Roman"/>
          <w:b/>
          <w:i/>
          <w:color w:val="111115"/>
          <w:sz w:val="28"/>
          <w:highlight w:val="white"/>
        </w:rPr>
        <w:t xml:space="preserve">») - </w:t>
      </w:r>
      <w:r>
        <w:rPr>
          <w:rFonts w:ascii="Times New Roman" w:hAnsi="Times New Roman"/>
          <w:color w:val="111115"/>
          <w:sz w:val="28"/>
          <w:highlight w:val="white"/>
        </w:rPr>
        <w:t>хорошо известный и активно применяемый активный метод, поскольку он дает возможность каждому принять участие в работе, позволяет учащимся свободно и открыто высказывать разные идеи по поводу ситуации или проблемы, побуждая использовать воображение или творческий подход. Он помогает развивать ораторскую речь, что необходимо при формировании функциональной грамотности. На уроке все ученики делятся на 2 группы. Первая группа – «генераторы идей» должны в течение некоторого времени предложить как можно больше вариантов решении обсуждаемой проблемы. Вторая группа – «аналитики» - получают от первой списки вариантов и, не добавляя ничего нового, рассматривают каждое предложение, выбирая наиболее разумное и подходящее. Выбранные предложения группируются и объявляются.</w:t>
      </w:r>
    </w:p>
    <w:p w14:paraId="6313634D" w14:textId="77777777" w:rsidR="00C5686C" w:rsidRDefault="00BC167E">
      <w:pPr>
        <w:spacing w:after="0"/>
        <w:jc w:val="both"/>
        <w:rPr>
          <w:rFonts w:ascii="Times New Roman" w:hAnsi="Times New Roman"/>
          <w:color w:val="111115"/>
          <w:sz w:val="28"/>
          <w:highlight w:val="white"/>
        </w:rPr>
      </w:pPr>
      <w:r>
        <w:rPr>
          <w:rFonts w:ascii="Times New Roman" w:hAnsi="Times New Roman"/>
          <w:color w:val="111115"/>
          <w:sz w:val="28"/>
          <w:highlight w:val="white"/>
        </w:rPr>
        <w:t xml:space="preserve">          Учащиеся сформулировали </w:t>
      </w:r>
      <w:r>
        <w:rPr>
          <w:rFonts w:ascii="Times New Roman" w:hAnsi="Times New Roman"/>
          <w:b/>
          <w:color w:val="111115"/>
          <w:sz w:val="28"/>
          <w:highlight w:val="white"/>
        </w:rPr>
        <w:t>правила</w:t>
      </w:r>
      <w:r>
        <w:rPr>
          <w:rFonts w:ascii="Times New Roman" w:hAnsi="Times New Roman"/>
          <w:color w:val="111115"/>
          <w:sz w:val="28"/>
          <w:highlight w:val="white"/>
        </w:rPr>
        <w:t xml:space="preserve"> проведения «мозгового штурма»:</w:t>
      </w:r>
    </w:p>
    <w:p w14:paraId="79D57422" w14:textId="77777777" w:rsidR="00C5686C" w:rsidRDefault="00BC167E">
      <w:pPr>
        <w:spacing w:after="0"/>
        <w:jc w:val="both"/>
        <w:rPr>
          <w:rFonts w:ascii="Times New Roman" w:hAnsi="Times New Roman"/>
          <w:color w:val="111115"/>
          <w:sz w:val="28"/>
          <w:highlight w:val="white"/>
        </w:rPr>
      </w:pPr>
      <w:r>
        <w:rPr>
          <w:rFonts w:ascii="Times New Roman" w:hAnsi="Times New Roman"/>
          <w:color w:val="111115"/>
          <w:sz w:val="28"/>
          <w:highlight w:val="white"/>
        </w:rPr>
        <w:t>- говорите только тогда, когда вам дадут слово;</w:t>
      </w:r>
    </w:p>
    <w:p w14:paraId="0CD54387" w14:textId="77777777" w:rsidR="00C5686C" w:rsidRDefault="00BC167E">
      <w:pPr>
        <w:spacing w:after="0"/>
        <w:jc w:val="both"/>
        <w:rPr>
          <w:rFonts w:ascii="Times New Roman" w:hAnsi="Times New Roman"/>
          <w:color w:val="111115"/>
          <w:sz w:val="28"/>
          <w:highlight w:val="white"/>
        </w:rPr>
      </w:pPr>
      <w:r>
        <w:rPr>
          <w:rFonts w:ascii="Times New Roman" w:hAnsi="Times New Roman"/>
          <w:color w:val="111115"/>
          <w:sz w:val="28"/>
          <w:highlight w:val="white"/>
        </w:rPr>
        <w:t>- высказывайте любые идеи, которые вам придут в голову - чем больше предложений – тем лучше;</w:t>
      </w:r>
    </w:p>
    <w:p w14:paraId="6C8C393A" w14:textId="77777777" w:rsidR="00C5686C" w:rsidRDefault="00BC167E">
      <w:pPr>
        <w:spacing w:after="0"/>
        <w:jc w:val="both"/>
        <w:rPr>
          <w:rFonts w:ascii="Times New Roman" w:hAnsi="Times New Roman"/>
          <w:color w:val="111115"/>
          <w:sz w:val="28"/>
          <w:highlight w:val="white"/>
        </w:rPr>
      </w:pPr>
      <w:r>
        <w:rPr>
          <w:rFonts w:ascii="Times New Roman" w:hAnsi="Times New Roman"/>
          <w:color w:val="111115"/>
          <w:sz w:val="28"/>
          <w:highlight w:val="white"/>
        </w:rPr>
        <w:t>- не обсуждайте и не критикуйте высказывания других людей;</w:t>
      </w:r>
    </w:p>
    <w:p w14:paraId="5A7C6632" w14:textId="77777777" w:rsidR="00C5686C" w:rsidRDefault="00BC167E">
      <w:pPr>
        <w:spacing w:after="0"/>
        <w:jc w:val="both"/>
        <w:rPr>
          <w:rFonts w:ascii="Times New Roman" w:hAnsi="Times New Roman"/>
          <w:color w:val="111115"/>
          <w:sz w:val="28"/>
          <w:highlight w:val="white"/>
        </w:rPr>
      </w:pPr>
      <w:r>
        <w:rPr>
          <w:rFonts w:ascii="Times New Roman" w:hAnsi="Times New Roman"/>
          <w:color w:val="111115"/>
          <w:sz w:val="28"/>
          <w:highlight w:val="white"/>
        </w:rPr>
        <w:t>- не забывайте, что развитие идей, выдвинутых другими участниками, поощряется;</w:t>
      </w:r>
    </w:p>
    <w:p w14:paraId="71697D61" w14:textId="77777777" w:rsidR="00C5686C" w:rsidRDefault="00BC167E">
      <w:pPr>
        <w:spacing w:after="0"/>
        <w:jc w:val="both"/>
        <w:rPr>
          <w:rFonts w:ascii="Times New Roman" w:hAnsi="Times New Roman"/>
          <w:color w:val="111115"/>
          <w:sz w:val="28"/>
          <w:highlight w:val="white"/>
        </w:rPr>
      </w:pPr>
      <w:r>
        <w:rPr>
          <w:rFonts w:ascii="Times New Roman" w:hAnsi="Times New Roman"/>
          <w:color w:val="111115"/>
          <w:sz w:val="28"/>
          <w:highlight w:val="white"/>
        </w:rPr>
        <w:t>- продолжайте думать, даже когда считаете, что ваша фантазия уже истощилась.</w:t>
      </w:r>
    </w:p>
    <w:p w14:paraId="0406097F" w14:textId="77777777" w:rsidR="00C5686C" w:rsidRPr="00F91161" w:rsidRDefault="00C5686C">
      <w:pPr>
        <w:spacing w:after="0"/>
        <w:rPr>
          <w:rFonts w:ascii="Times New Roman" w:hAnsi="Times New Roman"/>
          <w:b/>
          <w:i/>
          <w:sz w:val="28"/>
          <w:szCs w:val="28"/>
          <w:u w:val="single"/>
        </w:rPr>
      </w:pPr>
    </w:p>
    <w:p w14:paraId="27181C9B" w14:textId="77777777" w:rsidR="00C5686C" w:rsidRDefault="00C5686C">
      <w:pPr>
        <w:spacing w:after="0"/>
        <w:rPr>
          <w:rFonts w:ascii="Times New Roman" w:hAnsi="Times New Roman"/>
          <w:b/>
          <w:i/>
          <w:sz w:val="28"/>
          <w:u w:val="single"/>
        </w:rPr>
      </w:pPr>
    </w:p>
    <w:p w14:paraId="3888C21E" w14:textId="7D32D5A4" w:rsidR="00C5686C" w:rsidRDefault="00BC167E" w:rsidP="00201C1C">
      <w:pPr>
        <w:spacing w:before="134" w:after="134"/>
        <w:jc w:val="both"/>
        <w:rPr>
          <w:rFonts w:ascii="Times New Roman" w:hAnsi="Times New Roman"/>
          <w:sz w:val="28"/>
        </w:rPr>
      </w:pPr>
      <w:r>
        <w:rPr>
          <w:rFonts w:ascii="Times New Roman" w:hAnsi="Times New Roman"/>
          <w:sz w:val="28"/>
          <w:highlight w:val="white"/>
        </w:rPr>
        <w:t>Мы с вами хорошо знаем, что любой человек делает с радостью то, что у него хорошо получается. Но любая деятельность начинается с преодоления трудностей. У рефлексивных людей путь от первых трудностей до первых успехов значительно короче. В нашей профессии нет предела совершенству. То, что вчера казалось еще единственно возможным, выглядит сегодня устаревшим. Педагог должен понимать, что какими бы знаниями он ни обладал, какими методиками не владел, без положительной мотивации, без создания успеха на уроке, такой урок обречен на провал, он пройдет мимо сознания учащихся, не оставив следа в нем.</w:t>
      </w:r>
    </w:p>
    <w:p w14:paraId="718BCBD7" w14:textId="77777777" w:rsidR="00917E43" w:rsidRDefault="00917E43">
      <w:pPr>
        <w:spacing w:after="150" w:line="360" w:lineRule="auto"/>
        <w:jc w:val="center"/>
        <w:rPr>
          <w:rFonts w:ascii="Times New Roman" w:hAnsi="Times New Roman"/>
          <w:b/>
          <w:sz w:val="28"/>
        </w:rPr>
      </w:pPr>
    </w:p>
    <w:sectPr w:rsidR="00917E43">
      <w:pgSz w:w="11906" w:h="16838"/>
      <w:pgMar w:top="992" w:right="850" w:bottom="1134" w:left="99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366F0"/>
    <w:multiLevelType w:val="multilevel"/>
    <w:tmpl w:val="C18C95D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5A8E44F2"/>
    <w:multiLevelType w:val="multilevel"/>
    <w:tmpl w:val="77F69B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751878A9"/>
    <w:multiLevelType w:val="hybridMultilevel"/>
    <w:tmpl w:val="2AC070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2B03DC"/>
    <w:multiLevelType w:val="multilevel"/>
    <w:tmpl w:val="7346E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86C"/>
    <w:rsid w:val="000B394B"/>
    <w:rsid w:val="000D296A"/>
    <w:rsid w:val="001234E6"/>
    <w:rsid w:val="00194799"/>
    <w:rsid w:val="00201C1C"/>
    <w:rsid w:val="002753FF"/>
    <w:rsid w:val="005A0ECF"/>
    <w:rsid w:val="0075304C"/>
    <w:rsid w:val="00917E43"/>
    <w:rsid w:val="00A33010"/>
    <w:rsid w:val="00B6420A"/>
    <w:rsid w:val="00BB6762"/>
    <w:rsid w:val="00BC167E"/>
    <w:rsid w:val="00C5686C"/>
    <w:rsid w:val="00D24117"/>
    <w:rsid w:val="00D30E58"/>
    <w:rsid w:val="00F91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B655"/>
  <w15:docId w15:val="{E8380148-E7E6-481C-8D23-CB327C6B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Основной шрифт абзаца1"/>
    <w:link w:val="13"/>
  </w:style>
  <w:style w:type="character" w:customStyle="1" w:styleId="13">
    <w:name w:val="Основной шрифт абзаца1"/>
    <w:link w:val="12"/>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character" w:customStyle="1" w:styleId="30">
    <w:name w:val="Заголовок 3 Знак"/>
    <w:link w:val="3"/>
    <w:rPr>
      <w:rFonts w:ascii="XO Thames" w:hAnsi="XO Thames"/>
      <w:b/>
      <w:i/>
    </w:rPr>
  </w:style>
  <w:style w:type="paragraph" w:customStyle="1" w:styleId="14">
    <w:name w:val="Обычный1"/>
    <w:link w:val="15"/>
  </w:style>
  <w:style w:type="character" w:customStyle="1" w:styleId="15">
    <w:name w:val="Обычный1"/>
    <w:link w:val="14"/>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3">
    <w:name w:val="Гиперссылка2"/>
    <w:link w:val="a5"/>
    <w:rPr>
      <w:color w:val="0000FF"/>
      <w:u w:val="single"/>
    </w:rPr>
  </w:style>
  <w:style w:type="character" w:styleId="a5">
    <w:name w:val="Hyperlink"/>
    <w:link w:val="23"/>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rPr>
  </w:style>
  <w:style w:type="paragraph" w:styleId="a6">
    <w:name w:val="Normal (Web)"/>
    <w:basedOn w:val="a"/>
    <w:link w:val="a7"/>
    <w:uiPriority w:val="99"/>
    <w:pPr>
      <w:spacing w:beforeAutospacing="1" w:afterAutospacing="1" w:line="240" w:lineRule="auto"/>
    </w:pPr>
    <w:rPr>
      <w:rFonts w:ascii="Times New Roman" w:hAnsi="Times New Roman"/>
      <w:sz w:val="24"/>
    </w:rPr>
  </w:style>
  <w:style w:type="character" w:customStyle="1" w:styleId="a7">
    <w:name w:val="Обычный (веб) Знак"/>
    <w:basedOn w:val="1"/>
    <w:link w:val="a6"/>
    <w:rPr>
      <w:rFonts w:ascii="Times New Roman" w:hAnsi="Times New Roman"/>
      <w:color w:val="000000"/>
      <w:sz w:val="24"/>
    </w:rPr>
  </w:style>
  <w:style w:type="paragraph" w:styleId="18">
    <w:name w:val="toc 1"/>
    <w:next w:val="a"/>
    <w:link w:val="19"/>
    <w:uiPriority w:val="39"/>
    <w:rPr>
      <w:rFonts w:ascii="XO Thames" w:hAnsi="XO Thames"/>
      <w:b/>
    </w:rPr>
  </w:style>
  <w:style w:type="character" w:customStyle="1" w:styleId="19">
    <w:name w:val="Оглавление 1 Знак"/>
    <w:link w:val="18"/>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24">
    <w:name w:val="Основной шрифт абзаца2"/>
  </w:style>
  <w:style w:type="paragraph" w:styleId="a8">
    <w:name w:val="header"/>
    <w:basedOn w:val="a"/>
    <w:link w:val="a9"/>
    <w:pPr>
      <w:tabs>
        <w:tab w:val="center" w:pos="4677"/>
        <w:tab w:val="right" w:pos="9355"/>
      </w:tabs>
      <w:spacing w:after="0" w:line="240" w:lineRule="auto"/>
    </w:pPr>
  </w:style>
  <w:style w:type="character" w:customStyle="1" w:styleId="a9">
    <w:name w:val="Верхний колонтитул Знак"/>
    <w:basedOn w:val="1"/>
    <w:link w:val="a8"/>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25">
    <w:name w:val="Основной шрифт абзаца2"/>
    <w:link w:val="26"/>
  </w:style>
  <w:style w:type="character" w:customStyle="1" w:styleId="26">
    <w:name w:val="Основной шрифт абзаца2"/>
    <w:link w:val="25"/>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styleId="aa">
    <w:name w:val="Subtitle"/>
    <w:next w:val="a"/>
    <w:link w:val="ab"/>
    <w:uiPriority w:val="11"/>
    <w:qFormat/>
    <w:rPr>
      <w:rFonts w:ascii="XO Thames" w:hAnsi="XO Thames"/>
      <w:i/>
      <w:color w:val="616161"/>
      <w:sz w:val="24"/>
    </w:rPr>
  </w:style>
  <w:style w:type="character" w:customStyle="1" w:styleId="ab">
    <w:name w:val="Подзаголовок Знак"/>
    <w:link w:val="aa"/>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c">
    <w:name w:val="Title"/>
    <w:next w:val="a"/>
    <w:link w:val="ad"/>
    <w:uiPriority w:val="10"/>
    <w:qFormat/>
    <w:rPr>
      <w:rFonts w:ascii="XO Thames" w:hAnsi="XO Thames"/>
      <w:b/>
      <w:sz w:val="52"/>
    </w:rPr>
  </w:style>
  <w:style w:type="character" w:customStyle="1" w:styleId="ad">
    <w:name w:val="Название Знак"/>
    <w:link w:val="ac"/>
    <w:rPr>
      <w:rFonts w:ascii="XO Thames" w:hAnsi="XO Thames"/>
      <w:b/>
      <w:sz w:val="52"/>
    </w:rPr>
  </w:style>
  <w:style w:type="paragraph" w:customStyle="1" w:styleId="1a">
    <w:name w:val="Обычный1"/>
    <w:link w:val="1b"/>
  </w:style>
  <w:style w:type="character" w:customStyle="1" w:styleId="1b">
    <w:name w:val="Обычный1"/>
    <w:link w:val="1a"/>
  </w:style>
  <w:style w:type="character" w:customStyle="1" w:styleId="40">
    <w:name w:val="Заголовок 4 Знак"/>
    <w:link w:val="4"/>
    <w:rPr>
      <w:rFonts w:ascii="XO Thames" w:hAnsi="XO Thames"/>
      <w:b/>
      <w:color w:val="595959"/>
      <w:sz w:val="26"/>
    </w:rPr>
  </w:style>
  <w:style w:type="paragraph" w:styleId="ae">
    <w:name w:val="Balloon Text"/>
    <w:basedOn w:val="a"/>
    <w:link w:val="af"/>
    <w:pPr>
      <w:spacing w:after="0" w:line="240" w:lineRule="auto"/>
    </w:pPr>
    <w:rPr>
      <w:rFonts w:ascii="Tahoma" w:hAnsi="Tahoma"/>
      <w:sz w:val="16"/>
    </w:rPr>
  </w:style>
  <w:style w:type="character" w:customStyle="1" w:styleId="af">
    <w:name w:val="Текст выноски Знак"/>
    <w:basedOn w:val="1"/>
    <w:link w:val="ae"/>
    <w:rPr>
      <w:rFonts w:ascii="Tahoma" w:hAnsi="Tahoma"/>
      <w:sz w:val="16"/>
    </w:rPr>
  </w:style>
  <w:style w:type="character" w:customStyle="1" w:styleId="20">
    <w:name w:val="Заголовок 2 Знак"/>
    <w:link w:val="2"/>
    <w:rPr>
      <w:rFonts w:ascii="XO Thames" w:hAnsi="XO Thames"/>
      <w:b/>
      <w:color w:val="00A0FF"/>
      <w:sz w:val="26"/>
    </w:rPr>
  </w:style>
  <w:style w:type="paragraph" w:styleId="af0">
    <w:name w:val="List Paragraph"/>
    <w:basedOn w:val="a"/>
    <w:uiPriority w:val="34"/>
    <w:qFormat/>
    <w:rsid w:val="00123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1153</Words>
  <Characters>6573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adminCOD</cp:lastModifiedBy>
  <cp:revision>15</cp:revision>
  <dcterms:created xsi:type="dcterms:W3CDTF">2023-01-22T08:36:00Z</dcterms:created>
  <dcterms:modified xsi:type="dcterms:W3CDTF">2025-10-28T03:57:00Z</dcterms:modified>
</cp:coreProperties>
</file>