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A51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</w:t>
      </w:r>
      <w:r w:rsidRPr="004A51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Приложение </w:t>
      </w:r>
    </w:p>
    <w:p w:rsid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Утверждаю:</w:t>
      </w:r>
    </w:p>
    <w:p w:rsid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Начальник Управления образования</w:t>
      </w:r>
    </w:p>
    <w:p w:rsid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Администрации МО «Турочакский район»</w:t>
      </w:r>
    </w:p>
    <w:p w:rsid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Е.М. 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Заркова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</w:t>
      </w:r>
    </w:p>
    <w:p w:rsidR="004A5163" w:rsidRPr="004A5163" w:rsidRDefault="004A5163" w:rsidP="004A5163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Приказ № 28 от 24.01.2022г.</w:t>
      </w:r>
    </w:p>
    <w:p w:rsidR="004A5163" w:rsidRPr="004A5163" w:rsidRDefault="004A5163" w:rsidP="004A5163">
      <w:pPr>
        <w:tabs>
          <w:tab w:val="left" w:pos="372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A51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A5163" w:rsidRDefault="004A5163" w:rsidP="004A516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5163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="00770DBD" w:rsidRPr="004A5163">
        <w:rPr>
          <w:rFonts w:ascii="Times New Roman" w:hAnsi="Times New Roman" w:cs="Times New Roman"/>
          <w:b/>
          <w:sz w:val="28"/>
          <w:szCs w:val="28"/>
        </w:rPr>
        <w:t>(дорожная карта)</w:t>
      </w:r>
      <w:r w:rsidR="00770DBD" w:rsidRPr="004A5163">
        <w:rPr>
          <w:rFonts w:ascii="Times New Roman" w:hAnsi="Times New Roman" w:cs="Times New Roman"/>
          <w:sz w:val="28"/>
          <w:szCs w:val="28"/>
        </w:rPr>
        <w:t xml:space="preserve"> по внедрению </w:t>
      </w:r>
    </w:p>
    <w:p w:rsidR="004A5163" w:rsidRDefault="00770DBD" w:rsidP="004A516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163">
        <w:rPr>
          <w:rFonts w:ascii="Times New Roman" w:hAnsi="Times New Roman" w:cs="Times New Roman"/>
          <w:sz w:val="28"/>
          <w:szCs w:val="28"/>
        </w:rPr>
        <w:t>целевой модели наставничества обучающихся</w:t>
      </w:r>
      <w:r w:rsidRPr="004A5163">
        <w:rPr>
          <w:rFonts w:ascii="Times New Roman" w:hAnsi="Times New Roman" w:cs="Times New Roman"/>
          <w:sz w:val="28"/>
          <w:szCs w:val="28"/>
        </w:rPr>
        <w:br/>
        <w:t>для организаций, осуществляющих образовательную деятельность по</w:t>
      </w:r>
      <w:r w:rsidRPr="004A5163">
        <w:rPr>
          <w:rFonts w:ascii="Times New Roman" w:hAnsi="Times New Roman" w:cs="Times New Roman"/>
          <w:sz w:val="28"/>
          <w:szCs w:val="28"/>
        </w:rPr>
        <w:br/>
        <w:t xml:space="preserve">общеобразовательным и дополнительным общеобразовательным программам образования, расположенных на </w:t>
      </w:r>
      <w:r w:rsidR="004A5163" w:rsidRPr="004A516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A5163" w:rsidRPr="004A5163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4A5163" w:rsidRPr="004A516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770DBD" w:rsidRPr="004A5163" w:rsidRDefault="004A5163" w:rsidP="004A516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5163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770DBD" w:rsidRDefault="00770DBD" w:rsidP="00770DBD">
      <w:pPr>
        <w:pStyle w:val="30"/>
        <w:shd w:val="clear" w:color="auto" w:fill="auto"/>
      </w:pPr>
      <w: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3102"/>
        <w:gridCol w:w="2011"/>
        <w:gridCol w:w="2240"/>
        <w:gridCol w:w="1768"/>
      </w:tblGrid>
      <w:tr w:rsidR="00770DBD" w:rsidTr="00CE435A">
        <w:trPr>
          <w:jc w:val="center"/>
        </w:trPr>
        <w:tc>
          <w:tcPr>
            <w:tcW w:w="450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№</w:t>
            </w:r>
          </w:p>
        </w:tc>
        <w:tc>
          <w:tcPr>
            <w:tcW w:w="3102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Наименование мероприятия</w:t>
            </w:r>
          </w:p>
        </w:tc>
        <w:tc>
          <w:tcPr>
            <w:tcW w:w="2011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Ответственные</w:t>
            </w:r>
          </w:p>
        </w:tc>
        <w:tc>
          <w:tcPr>
            <w:tcW w:w="2240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Результат</w:t>
            </w:r>
          </w:p>
        </w:tc>
        <w:tc>
          <w:tcPr>
            <w:tcW w:w="1768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Срок</w:t>
            </w:r>
          </w:p>
        </w:tc>
      </w:tr>
      <w:tr w:rsidR="00770DBD" w:rsidTr="00CE435A">
        <w:trPr>
          <w:jc w:val="center"/>
        </w:trPr>
        <w:tc>
          <w:tcPr>
            <w:tcW w:w="450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1</w:t>
            </w:r>
          </w:p>
        </w:tc>
        <w:tc>
          <w:tcPr>
            <w:tcW w:w="3102" w:type="dxa"/>
          </w:tcPr>
          <w:p w:rsidR="00770DBD" w:rsidRPr="004F53B1" w:rsidRDefault="00770DBD" w:rsidP="00533CBF">
            <w:pPr>
              <w:pStyle w:val="30"/>
            </w:pPr>
            <w:r>
              <w:t xml:space="preserve">Утверждение </w:t>
            </w:r>
            <w:r w:rsidR="0068583C">
              <w:t xml:space="preserve">ответственного и </w:t>
            </w:r>
            <w:r>
              <w:t>состава муниципальной рабочей</w:t>
            </w:r>
            <w:r w:rsidRPr="004F53B1">
              <w:t xml:space="preserve"> групп</w:t>
            </w:r>
            <w:r>
              <w:t>ы</w:t>
            </w:r>
            <w:r w:rsidRPr="004F53B1">
              <w:t xml:space="preserve"> по внедрению целевой</w:t>
            </w:r>
            <w:r>
              <w:t xml:space="preserve"> модели наставничества</w:t>
            </w:r>
            <w:r w:rsidR="007A0FE2">
              <w:t xml:space="preserve"> в 2022г.</w:t>
            </w:r>
          </w:p>
          <w:p w:rsidR="00770DBD" w:rsidRDefault="00770DBD" w:rsidP="00533CBF">
            <w:pPr>
              <w:pStyle w:val="30"/>
              <w:shd w:val="clear" w:color="auto" w:fill="auto"/>
            </w:pPr>
          </w:p>
        </w:tc>
        <w:tc>
          <w:tcPr>
            <w:tcW w:w="2011" w:type="dxa"/>
          </w:tcPr>
          <w:p w:rsidR="00770DBD" w:rsidRDefault="00770DBD" w:rsidP="00533CBF">
            <w:pPr>
              <w:pStyle w:val="30"/>
              <w:shd w:val="clear" w:color="auto" w:fill="auto"/>
            </w:pPr>
            <w:r>
              <w:t>Управление образования Администрации МО «Турочакский район»</w:t>
            </w:r>
          </w:p>
        </w:tc>
        <w:tc>
          <w:tcPr>
            <w:tcW w:w="2240" w:type="dxa"/>
          </w:tcPr>
          <w:p w:rsidR="00770DBD" w:rsidRDefault="006A5F7F" w:rsidP="00533CBF">
            <w:pPr>
              <w:pStyle w:val="30"/>
              <w:shd w:val="clear" w:color="auto" w:fill="auto"/>
            </w:pPr>
            <w:r>
              <w:t>Приказ Управления</w:t>
            </w:r>
            <w:r w:rsidR="00770DBD">
              <w:t xml:space="preserve"> образования Администрации МО «Турочакский район»</w:t>
            </w:r>
          </w:p>
        </w:tc>
        <w:tc>
          <w:tcPr>
            <w:tcW w:w="1768" w:type="dxa"/>
          </w:tcPr>
          <w:p w:rsidR="00770DBD" w:rsidRDefault="0068583C" w:rsidP="00533CBF">
            <w:pPr>
              <w:pStyle w:val="30"/>
              <w:shd w:val="clear" w:color="auto" w:fill="auto"/>
            </w:pPr>
            <w:r>
              <w:t>24.01.2022г.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2</w:t>
            </w:r>
          </w:p>
        </w:tc>
        <w:tc>
          <w:tcPr>
            <w:tcW w:w="3102" w:type="dxa"/>
          </w:tcPr>
          <w:p w:rsidR="0068583C" w:rsidRDefault="0068583C" w:rsidP="007A0FE2">
            <w:pPr>
              <w:pStyle w:val="30"/>
              <w:shd w:val="clear" w:color="auto" w:fill="auto"/>
            </w:pPr>
            <w:r>
              <w:t>Разработка   и утверждение  дорожной карты внедрения целевой модели наставничества в образ</w:t>
            </w:r>
            <w:r w:rsidR="007A0FE2">
              <w:t>овательные организации в 2022г.</w:t>
            </w:r>
          </w:p>
        </w:tc>
        <w:tc>
          <w:tcPr>
            <w:tcW w:w="2011" w:type="dxa"/>
          </w:tcPr>
          <w:p w:rsidR="0068583C" w:rsidRDefault="0068583C" w:rsidP="002C06E5">
            <w:pPr>
              <w:pStyle w:val="30"/>
              <w:shd w:val="clear" w:color="auto" w:fill="auto"/>
            </w:pPr>
            <w:r w:rsidRPr="00DA1B17">
              <w:t>Управление образования Администрации МО «Турочакский район»</w:t>
            </w:r>
          </w:p>
        </w:tc>
        <w:tc>
          <w:tcPr>
            <w:tcW w:w="2240" w:type="dxa"/>
          </w:tcPr>
          <w:p w:rsidR="0068583C" w:rsidRDefault="0068583C" w:rsidP="002C06E5">
            <w:pPr>
              <w:pStyle w:val="30"/>
              <w:shd w:val="clear" w:color="auto" w:fill="auto"/>
            </w:pPr>
            <w:r>
              <w:t>Приказ Управления образования Администрации МО «Турочакский район»</w:t>
            </w:r>
          </w:p>
        </w:tc>
        <w:tc>
          <w:tcPr>
            <w:tcW w:w="1768" w:type="dxa"/>
          </w:tcPr>
          <w:p w:rsidR="0068583C" w:rsidRDefault="0068583C" w:rsidP="002C06E5">
            <w:pPr>
              <w:pStyle w:val="30"/>
              <w:shd w:val="clear" w:color="auto" w:fill="auto"/>
            </w:pPr>
            <w:r>
              <w:t>24.01.2022г.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3</w:t>
            </w:r>
          </w:p>
        </w:tc>
        <w:tc>
          <w:tcPr>
            <w:tcW w:w="3102" w:type="dxa"/>
          </w:tcPr>
          <w:p w:rsidR="0068583C" w:rsidRPr="00DA1B17" w:rsidRDefault="0068583C" w:rsidP="00533CBF">
            <w:pPr>
              <w:pStyle w:val="30"/>
            </w:pPr>
            <w:r>
              <w:t>Назначение рабочих групп: кураторов и наставников  внедрения целевой модели наставничества в образовательных организациях (далее – кураторы внедрения ЦМН)</w:t>
            </w:r>
          </w:p>
        </w:tc>
        <w:tc>
          <w:tcPr>
            <w:tcW w:w="2011" w:type="dxa"/>
          </w:tcPr>
          <w:p w:rsidR="0068583C" w:rsidRPr="00DA1B17" w:rsidRDefault="0068583C" w:rsidP="00533CBF">
            <w:pPr>
              <w:pStyle w:val="30"/>
              <w:shd w:val="clear" w:color="auto" w:fill="auto"/>
            </w:pPr>
            <w:r>
              <w:t>Образовательные организации</w:t>
            </w:r>
          </w:p>
        </w:tc>
        <w:tc>
          <w:tcPr>
            <w:tcW w:w="2240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Приказ образовательной организации</w:t>
            </w:r>
          </w:p>
        </w:tc>
        <w:tc>
          <w:tcPr>
            <w:tcW w:w="1768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До 01.02.2022г.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4</w:t>
            </w:r>
          </w:p>
        </w:tc>
        <w:tc>
          <w:tcPr>
            <w:tcW w:w="3102" w:type="dxa"/>
            <w:vAlign w:val="bottom"/>
          </w:tcPr>
          <w:p w:rsidR="0068583C" w:rsidRPr="00DA1B17" w:rsidRDefault="0068583C" w:rsidP="00533CBF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 w:rsidRPr="00DA1B17">
              <w:rPr>
                <w:sz w:val="24"/>
                <w:szCs w:val="24"/>
              </w:rPr>
              <w:t>Разработка и</w:t>
            </w:r>
          </w:p>
          <w:p w:rsidR="0068583C" w:rsidRDefault="0068583C" w:rsidP="00533CBF">
            <w:pPr>
              <w:pStyle w:val="a4"/>
              <w:shd w:val="clear" w:color="auto" w:fill="auto"/>
              <w:spacing w:line="288" w:lineRule="auto"/>
              <w:jc w:val="center"/>
            </w:pPr>
            <w:r w:rsidRPr="00DA1B17">
              <w:rPr>
                <w:sz w:val="24"/>
                <w:szCs w:val="24"/>
              </w:rPr>
              <w:t>утверждение дорожных карт внедрения целевой модели наставничества в образовательных организациях</w:t>
            </w:r>
          </w:p>
        </w:tc>
        <w:tc>
          <w:tcPr>
            <w:tcW w:w="2011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Образовательные организации</w:t>
            </w:r>
          </w:p>
        </w:tc>
        <w:tc>
          <w:tcPr>
            <w:tcW w:w="2240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Приказ образовательной организации</w:t>
            </w:r>
          </w:p>
        </w:tc>
        <w:tc>
          <w:tcPr>
            <w:tcW w:w="1768" w:type="dxa"/>
          </w:tcPr>
          <w:p w:rsidR="0068583C" w:rsidRDefault="00D62211" w:rsidP="00533CBF">
            <w:pPr>
              <w:pStyle w:val="30"/>
              <w:shd w:val="clear" w:color="auto" w:fill="auto"/>
            </w:pPr>
            <w:r>
              <w:t>До 01.02.2022г.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3D31A2" w:rsidP="00533CBF">
            <w:pPr>
              <w:pStyle w:val="30"/>
              <w:shd w:val="clear" w:color="auto" w:fill="auto"/>
            </w:pPr>
            <w:r>
              <w:t>5</w:t>
            </w:r>
          </w:p>
        </w:tc>
        <w:tc>
          <w:tcPr>
            <w:tcW w:w="3102" w:type="dxa"/>
          </w:tcPr>
          <w:p w:rsidR="0068583C" w:rsidRDefault="0068583C" w:rsidP="003D31A2">
            <w:pPr>
              <w:pStyle w:val="30"/>
              <w:jc w:val="both"/>
            </w:pPr>
            <w:r>
              <w:t xml:space="preserve">Разработка и утверждение локальных актов образовательных организаций о внедрении целевой модели наставничества на уровне </w:t>
            </w:r>
            <w:r>
              <w:lastRenderedPageBreak/>
              <w:t>образовательных организаций, включающих:</w:t>
            </w:r>
          </w:p>
          <w:p w:rsidR="0068583C" w:rsidRDefault="0068583C" w:rsidP="003D31A2">
            <w:pPr>
              <w:pStyle w:val="30"/>
              <w:jc w:val="both"/>
            </w:pPr>
            <w:r>
              <w:t>-</w:t>
            </w:r>
            <w:r>
              <w:tab/>
              <w:t>сроки внедрения целевой модели наставничества в образовательной организации;</w:t>
            </w:r>
          </w:p>
          <w:p w:rsidR="0068583C" w:rsidRDefault="0068583C" w:rsidP="003D31A2">
            <w:pPr>
              <w:pStyle w:val="30"/>
              <w:jc w:val="both"/>
            </w:pPr>
            <w:r>
              <w:t>-</w:t>
            </w:r>
            <w:r>
              <w:tab/>
              <w:t>назначение</w:t>
            </w:r>
          </w:p>
          <w:p w:rsidR="0068583C" w:rsidRDefault="0068583C" w:rsidP="003D31A2">
            <w:pPr>
              <w:pStyle w:val="30"/>
              <w:jc w:val="both"/>
            </w:pPr>
            <w:proofErr w:type="gramStart"/>
            <w:r>
              <w:t>ответственных</w:t>
            </w:r>
            <w:proofErr w:type="gramEnd"/>
            <w:r>
              <w:t xml:space="preserve"> за внедрение и реализацию целевой модели</w:t>
            </w:r>
          </w:p>
          <w:p w:rsidR="0068583C" w:rsidRDefault="0068583C" w:rsidP="003D31A2">
            <w:pPr>
              <w:pStyle w:val="30"/>
              <w:jc w:val="both"/>
            </w:pPr>
            <w:r>
              <w:t>наставничества в образовательной организации с описанием их обязанностей;</w:t>
            </w:r>
          </w:p>
          <w:p w:rsidR="0068583C" w:rsidRDefault="0068583C" w:rsidP="003D31A2">
            <w:pPr>
              <w:pStyle w:val="30"/>
              <w:jc w:val="both"/>
            </w:pPr>
            <w:r>
              <w:t>-</w:t>
            </w:r>
            <w:r>
              <w:tab/>
              <w:t xml:space="preserve">назначение ответственных за </w:t>
            </w:r>
            <w:r w:rsidR="003D31A2">
              <w:t xml:space="preserve">разработку и </w:t>
            </w:r>
            <w:r>
              <w:t>материально- техническое обеспечение программ наставничества в образовательных организациях;</w:t>
            </w:r>
          </w:p>
          <w:p w:rsidR="0068583C" w:rsidRDefault="0068583C" w:rsidP="003D31A2">
            <w:pPr>
              <w:pStyle w:val="30"/>
              <w:jc w:val="both"/>
            </w:pPr>
            <w:r>
              <w:t>-</w:t>
            </w:r>
            <w:r>
              <w:tab/>
              <w:t xml:space="preserve">сроки </w:t>
            </w:r>
            <w:proofErr w:type="gramStart"/>
            <w:r>
              <w:t>проведения мониторинга эффективности программ наставничества</w:t>
            </w:r>
            <w:proofErr w:type="gramEnd"/>
            <w:r>
              <w:t>;</w:t>
            </w:r>
          </w:p>
          <w:p w:rsidR="0068583C" w:rsidRDefault="0068583C" w:rsidP="003D31A2">
            <w:pPr>
              <w:pStyle w:val="30"/>
              <w:jc w:val="both"/>
            </w:pPr>
            <w:r>
              <w:t>-</w:t>
            </w:r>
            <w:r>
              <w:tab/>
              <w:t>планируемые результаты внедрения целевой модели наставничества в образовательной организации;</w:t>
            </w:r>
          </w:p>
          <w:p w:rsidR="0068583C" w:rsidRDefault="0068583C" w:rsidP="003D31A2">
            <w:pPr>
              <w:pStyle w:val="30"/>
              <w:jc w:val="both"/>
            </w:pPr>
            <w:r>
              <w:t>-</w:t>
            </w:r>
            <w:r>
              <w:tab/>
              <w:t>разработка и утверждение положения о программе наставничества и дорожной карты внедрения целевой</w:t>
            </w:r>
          </w:p>
          <w:p w:rsidR="0068583C" w:rsidRPr="0070190E" w:rsidRDefault="0068583C" w:rsidP="003D31A2">
            <w:pPr>
              <w:pStyle w:val="a4"/>
              <w:jc w:val="both"/>
              <w:rPr>
                <w:sz w:val="24"/>
                <w:szCs w:val="24"/>
              </w:rPr>
            </w:pPr>
            <w:r w:rsidRPr="0070190E">
              <w:rPr>
                <w:sz w:val="24"/>
                <w:szCs w:val="24"/>
              </w:rPr>
              <w:t>модели</w:t>
            </w:r>
          </w:p>
          <w:p w:rsidR="0068583C" w:rsidRDefault="0068583C" w:rsidP="003D31A2">
            <w:pPr>
              <w:pStyle w:val="a4"/>
              <w:shd w:val="clear" w:color="auto" w:fill="auto"/>
              <w:spacing w:line="240" w:lineRule="auto"/>
              <w:jc w:val="both"/>
            </w:pPr>
            <w:r w:rsidRPr="0070190E">
              <w:rPr>
                <w:sz w:val="24"/>
                <w:szCs w:val="24"/>
              </w:rPr>
              <w:t>наставничества в образовательной организации</w:t>
            </w:r>
          </w:p>
        </w:tc>
        <w:tc>
          <w:tcPr>
            <w:tcW w:w="2011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lastRenderedPageBreak/>
              <w:t>Образовательные организации</w:t>
            </w:r>
          </w:p>
        </w:tc>
        <w:tc>
          <w:tcPr>
            <w:tcW w:w="2240" w:type="dxa"/>
          </w:tcPr>
          <w:p w:rsidR="0068583C" w:rsidRDefault="0068583C" w:rsidP="00533CBF">
            <w:pPr>
              <w:pStyle w:val="30"/>
              <w:shd w:val="clear" w:color="auto" w:fill="auto"/>
            </w:pPr>
            <w:r>
              <w:t>Локальные акты образовательных организаций</w:t>
            </w:r>
          </w:p>
        </w:tc>
        <w:tc>
          <w:tcPr>
            <w:tcW w:w="1768" w:type="dxa"/>
          </w:tcPr>
          <w:p w:rsidR="0068583C" w:rsidRDefault="00751F81" w:rsidP="00533CBF">
            <w:pPr>
              <w:pStyle w:val="30"/>
              <w:shd w:val="clear" w:color="auto" w:fill="auto"/>
            </w:pPr>
            <w:r>
              <w:t>До 01.02.2022г.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3D31A2" w:rsidP="00533CBF">
            <w:pPr>
              <w:pStyle w:val="30"/>
              <w:shd w:val="clear" w:color="auto" w:fill="auto"/>
            </w:pPr>
            <w:r>
              <w:lastRenderedPageBreak/>
              <w:t>6</w:t>
            </w:r>
          </w:p>
        </w:tc>
        <w:tc>
          <w:tcPr>
            <w:tcW w:w="3102" w:type="dxa"/>
            <w:vAlign w:val="bottom"/>
          </w:tcPr>
          <w:p w:rsidR="0068583C" w:rsidRPr="00FA61A9" w:rsidRDefault="0068583C" w:rsidP="00533CBF">
            <w:pPr>
              <w:pStyle w:val="a4"/>
              <w:shd w:val="clear" w:color="auto" w:fill="auto"/>
              <w:spacing w:line="283" w:lineRule="auto"/>
              <w:jc w:val="center"/>
              <w:rPr>
                <w:sz w:val="24"/>
                <w:szCs w:val="24"/>
              </w:rPr>
            </w:pPr>
            <w:r w:rsidRPr="00FA61A9">
              <w:rPr>
                <w:sz w:val="24"/>
                <w:szCs w:val="24"/>
              </w:rPr>
              <w:t xml:space="preserve">Заключение соглашений с организациями партнерами </w:t>
            </w:r>
            <w:r>
              <w:rPr>
                <w:sz w:val="24"/>
                <w:szCs w:val="24"/>
              </w:rPr>
              <w:t>по внедрению целевой модели</w:t>
            </w:r>
            <w:r w:rsidRPr="00FA6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011" w:type="dxa"/>
          </w:tcPr>
          <w:p w:rsidR="0068583C" w:rsidRPr="00FA61A9" w:rsidRDefault="0068583C" w:rsidP="00533CBF">
            <w:pPr>
              <w:pStyle w:val="a4"/>
              <w:shd w:val="clear" w:color="auto" w:fill="auto"/>
              <w:spacing w:line="293" w:lineRule="auto"/>
              <w:rPr>
                <w:sz w:val="24"/>
                <w:szCs w:val="24"/>
              </w:rPr>
            </w:pPr>
            <w:r w:rsidRPr="00FA61A9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40" w:type="dxa"/>
          </w:tcPr>
          <w:p w:rsidR="0068583C" w:rsidRPr="00FA61A9" w:rsidRDefault="0068583C" w:rsidP="00533CBF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61A9">
              <w:rPr>
                <w:sz w:val="24"/>
                <w:szCs w:val="24"/>
              </w:rPr>
              <w:t>Соглашение</w:t>
            </w:r>
          </w:p>
        </w:tc>
        <w:tc>
          <w:tcPr>
            <w:tcW w:w="1768" w:type="dxa"/>
          </w:tcPr>
          <w:p w:rsidR="0068583C" w:rsidRPr="00751F81" w:rsidRDefault="00751F81" w:rsidP="00533CBF">
            <w:pPr>
              <w:pStyle w:val="a4"/>
              <w:shd w:val="clear" w:color="auto" w:fill="auto"/>
              <w:spacing w:line="288" w:lineRule="auto"/>
              <w:rPr>
                <w:sz w:val="24"/>
                <w:szCs w:val="24"/>
              </w:rPr>
            </w:pPr>
            <w:r w:rsidRPr="00751F81">
              <w:rPr>
                <w:sz w:val="24"/>
                <w:szCs w:val="24"/>
                <w:lang w:bidi="ru-RU"/>
              </w:rPr>
              <w:t>До 01.02.2022г.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3D31A2" w:rsidP="00533CBF">
            <w:pPr>
              <w:pStyle w:val="30"/>
              <w:shd w:val="clear" w:color="auto" w:fill="auto"/>
            </w:pPr>
            <w:r>
              <w:t>7</w:t>
            </w:r>
          </w:p>
        </w:tc>
        <w:tc>
          <w:tcPr>
            <w:tcW w:w="3102" w:type="dxa"/>
            <w:vAlign w:val="bottom"/>
          </w:tcPr>
          <w:p w:rsidR="0068583C" w:rsidRPr="001C2876" w:rsidRDefault="009C2362" w:rsidP="00533CBF">
            <w:pPr>
              <w:pStyle w:val="a4"/>
              <w:shd w:val="clear" w:color="auto" w:fill="auto"/>
              <w:spacing w:line="29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</w:t>
            </w:r>
            <w:r w:rsidR="0068583C" w:rsidRPr="001C2876">
              <w:rPr>
                <w:sz w:val="24"/>
                <w:szCs w:val="24"/>
              </w:rPr>
              <w:t xml:space="preserve"> педагогических работников, участвующих в реализации целевой модели наставничества</w:t>
            </w:r>
          </w:p>
        </w:tc>
        <w:tc>
          <w:tcPr>
            <w:tcW w:w="2011" w:type="dxa"/>
          </w:tcPr>
          <w:p w:rsidR="0068583C" w:rsidRPr="001C2876" w:rsidRDefault="0068583C" w:rsidP="00533CBF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 w:rsidRPr="001C2876">
              <w:rPr>
                <w:sz w:val="24"/>
                <w:szCs w:val="24"/>
              </w:rPr>
              <w:t>Управление образования Администрации МО «Турочакский район»</w:t>
            </w:r>
            <w:r w:rsidR="00D62211">
              <w:rPr>
                <w:sz w:val="24"/>
                <w:szCs w:val="24"/>
              </w:rPr>
              <w:t xml:space="preserve">, </w:t>
            </w:r>
            <w:r w:rsidR="00D62211" w:rsidRPr="001C2876">
              <w:rPr>
                <w:sz w:val="24"/>
                <w:szCs w:val="24"/>
              </w:rPr>
              <w:t xml:space="preserve">педагогических работников, </w:t>
            </w:r>
            <w:r w:rsidR="00D62211" w:rsidRPr="001C2876">
              <w:rPr>
                <w:sz w:val="24"/>
                <w:szCs w:val="24"/>
              </w:rPr>
              <w:lastRenderedPageBreak/>
              <w:t>участвующих в реализации целевой модели наставничества</w:t>
            </w:r>
          </w:p>
        </w:tc>
        <w:tc>
          <w:tcPr>
            <w:tcW w:w="2240" w:type="dxa"/>
          </w:tcPr>
          <w:p w:rsidR="0068583C" w:rsidRPr="001C2876" w:rsidRDefault="0068583C" w:rsidP="00533CBF">
            <w:pPr>
              <w:pStyle w:val="a4"/>
              <w:shd w:val="clear" w:color="auto" w:fill="auto"/>
              <w:spacing w:line="290" w:lineRule="auto"/>
              <w:jc w:val="center"/>
              <w:rPr>
                <w:sz w:val="24"/>
                <w:szCs w:val="24"/>
              </w:rPr>
            </w:pPr>
            <w:r w:rsidRPr="001C2876">
              <w:rPr>
                <w:sz w:val="24"/>
                <w:szCs w:val="24"/>
              </w:rPr>
              <w:lastRenderedPageBreak/>
              <w:t xml:space="preserve">Муниципальные программы повышения профессионального мастерства педагогических работников, участвующих в </w:t>
            </w:r>
            <w:r w:rsidRPr="001C2876">
              <w:rPr>
                <w:sz w:val="24"/>
                <w:szCs w:val="24"/>
              </w:rPr>
              <w:lastRenderedPageBreak/>
              <w:t>реализации целевой модели наставничества</w:t>
            </w:r>
          </w:p>
        </w:tc>
        <w:tc>
          <w:tcPr>
            <w:tcW w:w="1768" w:type="dxa"/>
          </w:tcPr>
          <w:p w:rsidR="0068583C" w:rsidRPr="001C2876" w:rsidRDefault="0068583C" w:rsidP="00D62211">
            <w:pPr>
              <w:pStyle w:val="a4"/>
              <w:shd w:val="clear" w:color="auto" w:fill="auto"/>
              <w:spacing w:line="295" w:lineRule="auto"/>
              <w:rPr>
                <w:sz w:val="24"/>
                <w:szCs w:val="24"/>
              </w:rPr>
            </w:pPr>
            <w:r w:rsidRPr="001C2876">
              <w:rPr>
                <w:sz w:val="24"/>
                <w:szCs w:val="24"/>
              </w:rPr>
              <w:lastRenderedPageBreak/>
              <w:t xml:space="preserve">В течение </w:t>
            </w:r>
            <w:r w:rsidR="00D62211">
              <w:rPr>
                <w:sz w:val="24"/>
                <w:szCs w:val="24"/>
              </w:rPr>
              <w:t>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3D31A2" w:rsidP="00533CBF">
            <w:pPr>
              <w:pStyle w:val="30"/>
              <w:shd w:val="clear" w:color="auto" w:fill="auto"/>
            </w:pPr>
            <w:r>
              <w:lastRenderedPageBreak/>
              <w:t>8</w:t>
            </w:r>
          </w:p>
        </w:tc>
        <w:tc>
          <w:tcPr>
            <w:tcW w:w="3102" w:type="dxa"/>
          </w:tcPr>
          <w:p w:rsidR="0068583C" w:rsidRPr="00DE7CED" w:rsidRDefault="0068583C" w:rsidP="009C2362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 w:rsidRPr="00DE7CED">
              <w:rPr>
                <w:sz w:val="24"/>
                <w:szCs w:val="24"/>
              </w:rPr>
              <w:t>Разработка комплекса тематических мероприятий (</w:t>
            </w:r>
            <w:r w:rsidR="009C2362">
              <w:rPr>
                <w:sz w:val="24"/>
                <w:szCs w:val="24"/>
              </w:rPr>
              <w:t>консультации, беседы, конкурсы</w:t>
            </w:r>
            <w:r w:rsidRPr="00DE7CED">
              <w:rPr>
                <w:sz w:val="24"/>
                <w:szCs w:val="24"/>
              </w:rPr>
              <w:t xml:space="preserve"> профессионального мастерства), нацеленных на попу</w:t>
            </w:r>
            <w:r w:rsidR="003D31A2">
              <w:rPr>
                <w:sz w:val="24"/>
                <w:szCs w:val="24"/>
              </w:rPr>
              <w:t>ляризацию роли наставника с 2022</w:t>
            </w:r>
            <w:r w:rsidRPr="00DE7C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1" w:type="dxa"/>
            <w:vAlign w:val="bottom"/>
          </w:tcPr>
          <w:p w:rsidR="0068583C" w:rsidRPr="00DE7CED" w:rsidRDefault="009C2362" w:rsidP="00533CBF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40" w:type="dxa"/>
          </w:tcPr>
          <w:p w:rsidR="0068583C" w:rsidRPr="00DE7CED" w:rsidRDefault="0068583C" w:rsidP="00533CBF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 w:rsidRPr="00DE7CED">
              <w:rPr>
                <w:sz w:val="24"/>
                <w:szCs w:val="24"/>
              </w:rPr>
              <w:t>Ком</w:t>
            </w:r>
            <w:r w:rsidR="008908F3">
              <w:rPr>
                <w:sz w:val="24"/>
                <w:szCs w:val="24"/>
              </w:rPr>
              <w:t xml:space="preserve">плекс тематических мероприятий </w:t>
            </w:r>
            <w:r w:rsidR="008908F3" w:rsidRPr="00DE7CED">
              <w:rPr>
                <w:sz w:val="24"/>
                <w:szCs w:val="24"/>
              </w:rPr>
              <w:t>(</w:t>
            </w:r>
            <w:r w:rsidR="008908F3">
              <w:rPr>
                <w:sz w:val="24"/>
                <w:szCs w:val="24"/>
              </w:rPr>
              <w:t>консультации, беседы, конкурсы</w:t>
            </w:r>
            <w:r w:rsidR="008908F3" w:rsidRPr="00DE7CED">
              <w:rPr>
                <w:sz w:val="24"/>
                <w:szCs w:val="24"/>
              </w:rPr>
              <w:t xml:space="preserve"> профессионального мастерства</w:t>
            </w:r>
            <w:r w:rsidRPr="00DE7CED">
              <w:rPr>
                <w:sz w:val="24"/>
                <w:szCs w:val="24"/>
              </w:rPr>
              <w:t>), нацеленных на попу</w:t>
            </w:r>
            <w:r w:rsidR="003D31A2">
              <w:rPr>
                <w:sz w:val="24"/>
                <w:szCs w:val="24"/>
              </w:rPr>
              <w:t>ляризацию роли наставника с 2022</w:t>
            </w:r>
            <w:r w:rsidRPr="00DE7C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68" w:type="dxa"/>
          </w:tcPr>
          <w:p w:rsidR="0068583C" w:rsidRPr="00DE7CED" w:rsidRDefault="003D31A2" w:rsidP="00533CB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28.02.2022г.</w:t>
            </w:r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3D31A2" w:rsidP="00533CBF">
            <w:pPr>
              <w:pStyle w:val="30"/>
              <w:shd w:val="clear" w:color="auto" w:fill="auto"/>
            </w:pPr>
            <w:r>
              <w:t>9</w:t>
            </w:r>
          </w:p>
        </w:tc>
        <w:tc>
          <w:tcPr>
            <w:tcW w:w="3102" w:type="dxa"/>
          </w:tcPr>
          <w:p w:rsidR="0068583C" w:rsidRPr="00B10A59" w:rsidRDefault="0068583C" w:rsidP="00533CBF">
            <w:pPr>
              <w:pStyle w:val="a4"/>
              <w:shd w:val="clear" w:color="auto" w:fill="auto"/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B1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предварительного анализа</w:t>
            </w:r>
            <w:r w:rsidRPr="00B10A59">
              <w:rPr>
                <w:sz w:val="24"/>
                <w:szCs w:val="24"/>
              </w:rPr>
              <w:t xml:space="preserve"> реализованных программ наставничества</w:t>
            </w:r>
          </w:p>
        </w:tc>
        <w:tc>
          <w:tcPr>
            <w:tcW w:w="2011" w:type="dxa"/>
            <w:vAlign w:val="bottom"/>
          </w:tcPr>
          <w:p w:rsidR="0068583C" w:rsidRPr="00B10A59" w:rsidRDefault="0068583C" w:rsidP="00533CBF">
            <w:pPr>
              <w:pStyle w:val="a4"/>
              <w:shd w:val="clear" w:color="auto" w:fill="auto"/>
              <w:spacing w:line="293" w:lineRule="auto"/>
              <w:jc w:val="center"/>
              <w:rPr>
                <w:sz w:val="24"/>
                <w:szCs w:val="24"/>
              </w:rPr>
            </w:pPr>
            <w:r w:rsidRPr="00B10A59">
              <w:rPr>
                <w:sz w:val="24"/>
                <w:szCs w:val="24"/>
              </w:rPr>
              <w:t>Управление образования Администрации МО «Турочакский район», образовательные организации</w:t>
            </w:r>
          </w:p>
        </w:tc>
        <w:tc>
          <w:tcPr>
            <w:tcW w:w="2240" w:type="dxa"/>
          </w:tcPr>
          <w:p w:rsidR="0068583C" w:rsidRPr="00B10A59" w:rsidRDefault="008908F3" w:rsidP="00533CBF">
            <w:pPr>
              <w:pStyle w:val="a4"/>
              <w:shd w:val="clear" w:color="auto" w:fill="auto"/>
              <w:spacing w:line="29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специалистов Управления образования</w:t>
            </w:r>
          </w:p>
          <w:p w:rsidR="0068583C" w:rsidRPr="00B10A59" w:rsidRDefault="0068583C" w:rsidP="00533CBF">
            <w:pPr>
              <w:pStyle w:val="a4"/>
              <w:shd w:val="clear" w:color="auto" w:fill="auto"/>
              <w:spacing w:line="29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68583C" w:rsidRPr="00B10A59" w:rsidRDefault="007A0FE2" w:rsidP="00533CB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28.02.2022г.</w:t>
            </w:r>
            <w:bookmarkStart w:id="0" w:name="_GoBack"/>
            <w:bookmarkEnd w:id="0"/>
          </w:p>
        </w:tc>
      </w:tr>
      <w:tr w:rsidR="0068583C" w:rsidTr="00CE435A">
        <w:trPr>
          <w:jc w:val="center"/>
        </w:trPr>
        <w:tc>
          <w:tcPr>
            <w:tcW w:w="450" w:type="dxa"/>
          </w:tcPr>
          <w:p w:rsidR="0068583C" w:rsidRDefault="003D31A2" w:rsidP="00533CBF">
            <w:pPr>
              <w:pStyle w:val="30"/>
              <w:shd w:val="clear" w:color="auto" w:fill="auto"/>
            </w:pPr>
            <w:r>
              <w:t>10</w:t>
            </w:r>
          </w:p>
        </w:tc>
        <w:tc>
          <w:tcPr>
            <w:tcW w:w="3102" w:type="dxa"/>
          </w:tcPr>
          <w:p w:rsidR="0068583C" w:rsidRPr="00783DDC" w:rsidRDefault="0068583C" w:rsidP="00533CB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783DDC">
              <w:rPr>
                <w:sz w:val="24"/>
                <w:szCs w:val="24"/>
              </w:rPr>
              <w:t>граждение</w:t>
            </w:r>
          </w:p>
          <w:p w:rsidR="0068583C" w:rsidRPr="00783DDC" w:rsidRDefault="0068583C" w:rsidP="00533CB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3DDC">
              <w:rPr>
                <w:sz w:val="24"/>
                <w:szCs w:val="24"/>
              </w:rPr>
              <w:t>наставников</w:t>
            </w:r>
          </w:p>
        </w:tc>
        <w:tc>
          <w:tcPr>
            <w:tcW w:w="2011" w:type="dxa"/>
            <w:vAlign w:val="bottom"/>
          </w:tcPr>
          <w:p w:rsidR="0068583C" w:rsidRPr="00783DDC" w:rsidRDefault="0068583C" w:rsidP="00533CBF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783DDC">
              <w:rPr>
                <w:sz w:val="24"/>
                <w:szCs w:val="24"/>
              </w:rPr>
              <w:t>Управление образования Администрации МО «Турочакский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0" w:type="dxa"/>
            <w:vAlign w:val="bottom"/>
          </w:tcPr>
          <w:p w:rsidR="0068583C" w:rsidRPr="00783DDC" w:rsidRDefault="0068583C" w:rsidP="00533CBF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грамоты Управления</w:t>
            </w:r>
            <w:r w:rsidRPr="00783DDC">
              <w:rPr>
                <w:sz w:val="24"/>
                <w:szCs w:val="24"/>
              </w:rPr>
              <w:t xml:space="preserve"> образования Администрации МО «Турочакский район»</w:t>
            </w:r>
          </w:p>
        </w:tc>
        <w:tc>
          <w:tcPr>
            <w:tcW w:w="1768" w:type="dxa"/>
          </w:tcPr>
          <w:p w:rsidR="0068583C" w:rsidRPr="00783DDC" w:rsidRDefault="008908F3" w:rsidP="00533CBF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</w:tr>
    </w:tbl>
    <w:p w:rsidR="00BF3DA7" w:rsidRDefault="00BF3DA7"/>
    <w:sectPr w:rsidR="00BF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BD"/>
    <w:rsid w:val="00005E32"/>
    <w:rsid w:val="00135D19"/>
    <w:rsid w:val="00146A0A"/>
    <w:rsid w:val="00242887"/>
    <w:rsid w:val="00312677"/>
    <w:rsid w:val="003D31A2"/>
    <w:rsid w:val="004A5163"/>
    <w:rsid w:val="00567E5C"/>
    <w:rsid w:val="0068583C"/>
    <w:rsid w:val="006A5F7F"/>
    <w:rsid w:val="00751F81"/>
    <w:rsid w:val="00770DBD"/>
    <w:rsid w:val="007A0FE2"/>
    <w:rsid w:val="007C07CA"/>
    <w:rsid w:val="008908F3"/>
    <w:rsid w:val="00903516"/>
    <w:rsid w:val="00971D20"/>
    <w:rsid w:val="009C2362"/>
    <w:rsid w:val="00A54BF7"/>
    <w:rsid w:val="00BF3DA7"/>
    <w:rsid w:val="00CE435A"/>
    <w:rsid w:val="00CF25F0"/>
    <w:rsid w:val="00D62211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D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0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Другое_"/>
    <w:basedOn w:val="a0"/>
    <w:link w:val="a4"/>
    <w:rsid w:val="00770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0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DBD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770DBD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770DBD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70D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2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5F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D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0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Другое_"/>
    <w:basedOn w:val="a0"/>
    <w:link w:val="a4"/>
    <w:rsid w:val="00770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0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DBD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770DBD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770DBD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70D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2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5F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2020-08-03T08:45:00Z</cp:lastPrinted>
  <dcterms:created xsi:type="dcterms:W3CDTF">2020-08-03T07:28:00Z</dcterms:created>
  <dcterms:modified xsi:type="dcterms:W3CDTF">2022-01-24T08:47:00Z</dcterms:modified>
</cp:coreProperties>
</file>